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E0FBC8" w14:textId="26F8AB22" w:rsidR="00BF4673" w:rsidRPr="00181043" w:rsidRDefault="00BF4673" w:rsidP="00BF4673">
      <w:pPr>
        <w:pStyle w:val="CRCoverPage"/>
        <w:outlineLvl w:val="0"/>
        <w:rPr>
          <w:b/>
          <w:noProof/>
          <w:sz w:val="24"/>
        </w:rPr>
      </w:pPr>
      <w:r w:rsidRPr="00692DEB">
        <w:rPr>
          <w:rFonts w:cs="Arial"/>
          <w:b/>
          <w:sz w:val="24"/>
          <w:lang w:val="en-US"/>
        </w:rPr>
        <w:t>3GPP TSG RAN WG2 Meeting #1</w:t>
      </w:r>
      <w:r>
        <w:rPr>
          <w:rFonts w:cs="Arial"/>
          <w:b/>
          <w:sz w:val="24"/>
          <w:lang w:val="en-US"/>
        </w:rPr>
        <w:t>2</w:t>
      </w:r>
      <w:r w:rsidR="001C7498">
        <w:rPr>
          <w:rFonts w:cs="Arial"/>
          <w:b/>
          <w:sz w:val="24"/>
          <w:lang w:val="en-US"/>
        </w:rPr>
        <w:t>7</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F41362">
        <w:rPr>
          <w:rFonts w:cs="Arial"/>
          <w:b/>
          <w:sz w:val="24"/>
          <w:lang w:val="en-US"/>
        </w:rPr>
        <w:t>R2-2</w:t>
      </w:r>
      <w:r w:rsidR="00DA42D8" w:rsidRPr="00F41362">
        <w:rPr>
          <w:rFonts w:cs="Arial"/>
          <w:b/>
          <w:sz w:val="24"/>
          <w:lang w:val="en-US"/>
        </w:rPr>
        <w:t>4</w:t>
      </w:r>
      <w:r w:rsidR="00F41362" w:rsidRPr="00F41362">
        <w:rPr>
          <w:rFonts w:cs="Arial"/>
          <w:b/>
          <w:sz w:val="24"/>
          <w:lang w:val="en-US"/>
        </w:rPr>
        <w:t>06681</w:t>
      </w:r>
      <w:r w:rsidRPr="00692DEB">
        <w:rPr>
          <w:rFonts w:cs="Arial"/>
          <w:b/>
          <w:sz w:val="24"/>
          <w:lang w:val="en-US"/>
        </w:rPr>
        <w:br/>
      </w:r>
      <w:r w:rsidR="001C7498">
        <w:rPr>
          <w:b/>
          <w:noProof/>
          <w:sz w:val="24"/>
        </w:rPr>
        <w:t>Masstricht, Netherland, August 19</w:t>
      </w:r>
      <w:r w:rsidR="00CF09B2">
        <w:rPr>
          <w:b/>
          <w:noProof/>
          <w:sz w:val="24"/>
        </w:rPr>
        <w:t>-2</w:t>
      </w:r>
      <w:r w:rsidR="001C7498">
        <w:rPr>
          <w:b/>
          <w:noProof/>
          <w:sz w:val="24"/>
        </w:rPr>
        <w:t>3</w:t>
      </w:r>
      <w:r>
        <w:rPr>
          <w:b/>
          <w:noProof/>
          <w:sz w:val="24"/>
        </w:rPr>
        <w:t>,</w:t>
      </w:r>
      <w:r w:rsidRPr="001267E8">
        <w:rPr>
          <w:b/>
          <w:noProof/>
          <w:sz w:val="24"/>
        </w:rPr>
        <w:t xml:space="preserve"> 202</w:t>
      </w:r>
      <w:r w:rsidR="001566E7">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54771979"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4C52">
        <w:rPr>
          <w:rFonts w:ascii="Arial" w:eastAsia="MS Mincho" w:hAnsi="Arial" w:cs="Arial"/>
          <w:b/>
          <w:bCs/>
          <w:color w:val="auto"/>
          <w:sz w:val="24"/>
          <w:lang w:eastAsia="en-US"/>
        </w:rPr>
        <w:t>8.2.</w:t>
      </w:r>
      <w:r w:rsidR="001C7498">
        <w:rPr>
          <w:rFonts w:ascii="Arial" w:eastAsia="MS Mincho" w:hAnsi="Arial" w:cs="Arial"/>
          <w:b/>
          <w:bCs/>
          <w:color w:val="auto"/>
          <w:sz w:val="24"/>
          <w:lang w:eastAsia="en-US"/>
        </w:rPr>
        <w:t>3</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15365F9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A42D8" w:rsidRPr="00DA42D8">
        <w:rPr>
          <w:rFonts w:ascii="AppleSystemUIFont" w:hAnsi="AppleSystemUIFont" w:cs="AppleSystemUIFont"/>
          <w:b/>
          <w:bCs/>
          <w:color w:val="auto"/>
          <w:sz w:val="26"/>
          <w:szCs w:val="26"/>
          <w:lang w:eastAsia="zh-CN"/>
        </w:rPr>
        <w:t xml:space="preserve">Discussion on </w:t>
      </w:r>
      <w:r w:rsidR="00FC4C52">
        <w:rPr>
          <w:rFonts w:ascii="AppleSystemUIFont" w:hAnsi="AppleSystemUIFont" w:cs="AppleSystemUIFont"/>
          <w:b/>
          <w:bCs/>
          <w:color w:val="auto"/>
          <w:sz w:val="26"/>
          <w:szCs w:val="26"/>
          <w:lang w:eastAsia="zh-CN"/>
        </w:rPr>
        <w:t>Ambient IoT</w:t>
      </w:r>
      <w:r w:rsidR="00CF09B2">
        <w:rPr>
          <w:rFonts w:ascii="AppleSystemUIFont" w:hAnsi="AppleSystemUIFont" w:cs="AppleSystemUIFont"/>
          <w:b/>
          <w:bCs/>
          <w:color w:val="auto"/>
          <w:sz w:val="26"/>
          <w:szCs w:val="26"/>
          <w:lang w:eastAsia="zh-CN"/>
        </w:rPr>
        <w:t xml:space="preserve"> Paging</w:t>
      </w:r>
    </w:p>
    <w:p w14:paraId="7DC0B9EA" w14:textId="583E822B"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FC4C52" w:rsidRPr="00FC4C52">
        <w:rPr>
          <w:rFonts w:ascii="Arial" w:eastAsia="Times New Roman" w:hAnsi="Arial" w:cs="Arial"/>
          <w:b/>
          <w:bCs/>
          <w:color w:val="auto"/>
          <w:sz w:val="24"/>
          <w:lang w:val="en-GB" w:eastAsia="en-US"/>
        </w:rPr>
        <w:t>FS_Ambient_IoT_solutions</w:t>
      </w:r>
      <w:proofErr w:type="spellEnd"/>
      <w:r w:rsidR="00FC4C52" w:rsidRPr="00FC4C52">
        <w:rPr>
          <w:rFonts w:ascii="Arial" w:eastAsia="Times New Roman" w:hAnsi="Arial" w:cs="Arial"/>
          <w:b/>
          <w:bCs/>
          <w:color w:val="auto"/>
          <w:sz w:val="24"/>
          <w:lang w:val="en-GB" w:eastAsia="en-US"/>
        </w:rPr>
        <w:t xml:space="preserve"> </w:t>
      </w:r>
      <w:r w:rsidR="00E649A6" w:rsidRPr="006C6971">
        <w:rPr>
          <w:rFonts w:ascii="Arial" w:hAnsi="Arial" w:cs="Arial"/>
          <w:b/>
          <w:bCs/>
          <w:sz w:val="24"/>
          <w:szCs w:val="24"/>
          <w:lang w:eastAsia="en-US"/>
        </w:rPr>
        <w:t>– Release 1</w:t>
      </w:r>
      <w:r w:rsidR="00FC4C52">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22259FA5" w14:textId="61C61CC3" w:rsidR="00260B93" w:rsidRDefault="008B75A1" w:rsidP="0063236C">
      <w:pPr>
        <w:spacing w:before="180"/>
        <w:rPr>
          <w:lang w:eastAsia="zh-CN"/>
        </w:rPr>
      </w:pPr>
      <w:bookmarkStart w:id="0" w:name="_Hlk61519723"/>
      <w:r>
        <w:rPr>
          <w:lang w:eastAsia="zh-CN"/>
        </w:rPr>
        <w:t>The following agreements have been reached during RAN</w:t>
      </w:r>
      <w:r w:rsidR="001C7498">
        <w:rPr>
          <w:lang w:eastAsia="zh-CN"/>
        </w:rPr>
        <w:t>2</w:t>
      </w:r>
      <w:r>
        <w:rPr>
          <w:lang w:eastAsia="zh-CN"/>
        </w:rPr>
        <w:t>#125bis [1]</w:t>
      </w:r>
      <w:r w:rsidR="00BE645E">
        <w:rPr>
          <w:lang w:eastAsia="zh-CN"/>
        </w:rPr>
        <w:t>:</w:t>
      </w:r>
    </w:p>
    <w:tbl>
      <w:tblPr>
        <w:tblStyle w:val="TableGrid"/>
        <w:tblW w:w="0" w:type="auto"/>
        <w:tblLook w:val="04A0" w:firstRow="1" w:lastRow="0" w:firstColumn="1" w:lastColumn="0" w:noHBand="0" w:noVBand="1"/>
      </w:tblPr>
      <w:tblGrid>
        <w:gridCol w:w="9628"/>
      </w:tblGrid>
      <w:tr w:rsidR="00260B93" w14:paraId="2A8A950A" w14:textId="77777777" w:rsidTr="00260B93">
        <w:tc>
          <w:tcPr>
            <w:tcW w:w="9628" w:type="dxa"/>
          </w:tcPr>
          <w:p w14:paraId="4099D2B2" w14:textId="77777777" w:rsidR="008B75A1" w:rsidRPr="008B75A1" w:rsidRDefault="008B75A1" w:rsidP="008B75A1">
            <w:pPr>
              <w:numPr>
                <w:ilvl w:val="0"/>
                <w:numId w:val="22"/>
              </w:numPr>
              <w:spacing w:after="120"/>
              <w:ind w:right="-96"/>
              <w:jc w:val="both"/>
              <w:textAlignment w:val="baseline"/>
              <w:rPr>
                <w:lang w:val="en-US" w:eastAsia="zh-CN"/>
              </w:rPr>
            </w:pPr>
            <w:r w:rsidRPr="008B75A1">
              <w:rPr>
                <w:lang w:val="en-US" w:eastAsia="zh-CN"/>
              </w:rPr>
              <w:t>Legacy paging message for device will not be supported. </w:t>
            </w:r>
          </w:p>
          <w:p w14:paraId="6834BE38" w14:textId="77777777" w:rsidR="008B75A1" w:rsidRPr="008B75A1" w:rsidRDefault="008B75A1" w:rsidP="008B75A1">
            <w:pPr>
              <w:numPr>
                <w:ilvl w:val="0"/>
                <w:numId w:val="22"/>
              </w:numPr>
              <w:spacing w:after="120"/>
              <w:ind w:right="-96"/>
              <w:jc w:val="both"/>
              <w:textAlignment w:val="baseline"/>
              <w:rPr>
                <w:lang w:val="en-US" w:eastAsia="zh-CN"/>
              </w:rPr>
            </w:pPr>
            <w:r w:rsidRPr="008B75A1">
              <w:rPr>
                <w:lang w:val="en-US" w:eastAsia="zh-CN"/>
              </w:rPr>
              <w:t>Legacy paging occasion and legacy DRX for the device is not supported.  This doesn’t preclude solutions that address device monitoring (</w:t>
            </w:r>
            <w:proofErr w:type="gramStart"/>
            <w:r w:rsidRPr="008B75A1">
              <w:rPr>
                <w:lang w:val="en-US" w:eastAsia="zh-CN"/>
              </w:rPr>
              <w:t>taking into account</w:t>
            </w:r>
            <w:proofErr w:type="gramEnd"/>
            <w:r w:rsidRPr="008B75A1">
              <w:rPr>
                <w:lang w:val="en-US" w:eastAsia="zh-CN"/>
              </w:rPr>
              <w:t xml:space="preserve"> discussions from RAN1 as well).</w:t>
            </w:r>
          </w:p>
          <w:p w14:paraId="4A725617" w14:textId="77777777" w:rsidR="008B75A1" w:rsidRPr="008B75A1" w:rsidRDefault="008B75A1" w:rsidP="008B75A1">
            <w:pPr>
              <w:numPr>
                <w:ilvl w:val="0"/>
                <w:numId w:val="22"/>
              </w:numPr>
              <w:spacing w:after="120"/>
              <w:ind w:right="-96"/>
              <w:jc w:val="both"/>
              <w:textAlignment w:val="baseline"/>
              <w:rPr>
                <w:lang w:val="en-US" w:eastAsia="zh-CN"/>
              </w:rPr>
            </w:pPr>
            <w:r w:rsidRPr="008B75A1">
              <w:rPr>
                <w:lang w:val="en-US" w:eastAsia="zh-CN"/>
              </w:rPr>
              <w:t>RAN2 assumes that the device will not support tracking/RAN area update procedure.   </w:t>
            </w:r>
          </w:p>
          <w:p w14:paraId="3840D726" w14:textId="78D6C0F8" w:rsidR="00260B93" w:rsidRPr="008B75A1" w:rsidRDefault="008B75A1" w:rsidP="008B75A1">
            <w:pPr>
              <w:numPr>
                <w:ilvl w:val="0"/>
                <w:numId w:val="22"/>
              </w:numPr>
              <w:spacing w:after="120"/>
              <w:ind w:right="-96"/>
              <w:jc w:val="both"/>
              <w:textAlignment w:val="baseline"/>
              <w:rPr>
                <w:lang w:val="en-US" w:eastAsia="zh-CN"/>
              </w:rPr>
            </w:pPr>
            <w:r w:rsidRPr="008B75A1">
              <w:rPr>
                <w:lang w:val="en-US" w:eastAsia="zh-CN"/>
              </w:rPr>
              <w:t>For the case of reaching single or group of devices, an identifier may be required to identify the device/group of devices in the trigger message.    FFS pending the details from SA2</w:t>
            </w:r>
          </w:p>
        </w:tc>
      </w:tr>
    </w:tbl>
    <w:p w14:paraId="12338054" w14:textId="2DD94998" w:rsidR="001C7498" w:rsidRDefault="001C7498" w:rsidP="001C7498">
      <w:pPr>
        <w:spacing w:before="100" w:beforeAutospacing="1" w:after="100" w:afterAutospacing="1"/>
        <w:rPr>
          <w:lang w:eastAsia="zh-CN"/>
        </w:rPr>
      </w:pPr>
      <w:r>
        <w:rPr>
          <w:lang w:eastAsia="zh-CN"/>
        </w:rPr>
        <w:t>And the following agreements has been reached during RAN2#126 [2]:</w:t>
      </w:r>
    </w:p>
    <w:tbl>
      <w:tblPr>
        <w:tblStyle w:val="TableGrid"/>
        <w:tblW w:w="0" w:type="auto"/>
        <w:tblLook w:val="04A0" w:firstRow="1" w:lastRow="0" w:firstColumn="1" w:lastColumn="0" w:noHBand="0" w:noVBand="1"/>
      </w:tblPr>
      <w:tblGrid>
        <w:gridCol w:w="9628"/>
      </w:tblGrid>
      <w:tr w:rsidR="001C7498" w14:paraId="4803C787" w14:textId="77777777" w:rsidTr="0093553F">
        <w:tc>
          <w:tcPr>
            <w:tcW w:w="9628" w:type="dxa"/>
          </w:tcPr>
          <w:p w14:paraId="04F61150" w14:textId="7E073280" w:rsidR="001C7498" w:rsidRPr="001C7498" w:rsidRDefault="001C7498" w:rsidP="001C7498">
            <w:pPr>
              <w:numPr>
                <w:ilvl w:val="0"/>
                <w:numId w:val="22"/>
              </w:numPr>
              <w:spacing w:after="120"/>
              <w:ind w:right="-96"/>
              <w:jc w:val="both"/>
              <w:textAlignment w:val="baseline"/>
              <w:rPr>
                <w:lang w:val="en-US" w:eastAsia="zh-CN"/>
              </w:rPr>
            </w:pPr>
            <w:r w:rsidRPr="001C7498">
              <w:rPr>
                <w:lang w:val="en-US" w:eastAsia="zh-CN"/>
              </w:rPr>
              <w:t xml:space="preserve">RAN2 will study the following cases for </w:t>
            </w:r>
            <w:proofErr w:type="spellStart"/>
            <w:r w:rsidRPr="001C7498">
              <w:rPr>
                <w:lang w:val="en-US" w:eastAsia="zh-CN"/>
              </w:rPr>
              <w:t>AIoT</w:t>
            </w:r>
            <w:proofErr w:type="spellEnd"/>
            <w:r w:rsidRPr="001C7498">
              <w:rPr>
                <w:lang w:val="en-US" w:eastAsia="zh-CN"/>
              </w:rPr>
              <w:t xml:space="preserve"> paging message:</w:t>
            </w:r>
          </w:p>
          <w:p w14:paraId="6F02E2C8" w14:textId="663A6F11" w:rsidR="001C7498" w:rsidRPr="001C7498" w:rsidRDefault="001C7498" w:rsidP="001C7498">
            <w:pPr>
              <w:numPr>
                <w:ilvl w:val="1"/>
                <w:numId w:val="22"/>
              </w:numPr>
              <w:spacing w:after="120"/>
              <w:ind w:right="-96"/>
              <w:jc w:val="both"/>
              <w:textAlignment w:val="baseline"/>
              <w:rPr>
                <w:lang w:val="en-US" w:eastAsia="zh-CN"/>
              </w:rPr>
            </w:pPr>
            <w:r w:rsidRPr="001C7498">
              <w:rPr>
                <w:lang w:val="en-US" w:eastAsia="zh-CN"/>
              </w:rPr>
              <w:t>a message containing an ID of a single A-IoT device. </w:t>
            </w:r>
          </w:p>
          <w:p w14:paraId="5CC2FFC0" w14:textId="67770071" w:rsidR="001C7498" w:rsidRPr="001C7498" w:rsidRDefault="001C7498" w:rsidP="001C7498">
            <w:pPr>
              <w:numPr>
                <w:ilvl w:val="1"/>
                <w:numId w:val="22"/>
              </w:numPr>
              <w:spacing w:after="120"/>
              <w:ind w:right="-96"/>
              <w:jc w:val="both"/>
              <w:textAlignment w:val="baseline"/>
              <w:rPr>
                <w:lang w:val="en-US" w:eastAsia="zh-CN"/>
              </w:rPr>
            </w:pPr>
            <w:r w:rsidRPr="001C7498">
              <w:rPr>
                <w:lang w:val="en-US" w:eastAsia="zh-CN"/>
              </w:rPr>
              <w:t>a message containing a group ID that maps to multiple A-IoT devices.</w:t>
            </w:r>
          </w:p>
          <w:p w14:paraId="3FDA5492" w14:textId="1989F907" w:rsidR="001C7498" w:rsidRPr="001C7498" w:rsidRDefault="001C7498" w:rsidP="001C7498">
            <w:pPr>
              <w:numPr>
                <w:ilvl w:val="1"/>
                <w:numId w:val="22"/>
              </w:numPr>
              <w:spacing w:after="120"/>
              <w:ind w:right="-96"/>
              <w:jc w:val="both"/>
              <w:textAlignment w:val="baseline"/>
              <w:rPr>
                <w:lang w:val="en-US" w:eastAsia="zh-CN"/>
              </w:rPr>
            </w:pPr>
            <w:r w:rsidRPr="001C7498">
              <w:rPr>
                <w:lang w:val="en-US" w:eastAsia="zh-CN"/>
              </w:rPr>
              <w:t xml:space="preserve">a message that does not contain an ID, i.e., addressed for all devices that can receive the </w:t>
            </w:r>
            <w:proofErr w:type="spellStart"/>
            <w:r w:rsidRPr="001C7498">
              <w:rPr>
                <w:lang w:val="en-US" w:eastAsia="zh-CN"/>
              </w:rPr>
              <w:t>AIoT</w:t>
            </w:r>
            <w:proofErr w:type="spellEnd"/>
            <w:r w:rsidRPr="001C7498">
              <w:rPr>
                <w:lang w:val="en-US" w:eastAsia="zh-CN"/>
              </w:rPr>
              <w:t xml:space="preserve"> message.</w:t>
            </w:r>
          </w:p>
          <w:p w14:paraId="35EB4D7D" w14:textId="5D51B4B2" w:rsidR="001C7498" w:rsidRPr="001C7498" w:rsidRDefault="001C7498" w:rsidP="001C7498">
            <w:pPr>
              <w:numPr>
                <w:ilvl w:val="1"/>
                <w:numId w:val="22"/>
              </w:numPr>
              <w:spacing w:after="120"/>
              <w:ind w:right="-96"/>
              <w:jc w:val="both"/>
              <w:textAlignment w:val="baseline"/>
              <w:rPr>
                <w:lang w:val="en-US" w:eastAsia="zh-CN"/>
              </w:rPr>
            </w:pPr>
            <w:r w:rsidRPr="001C7498">
              <w:rPr>
                <w:lang w:val="en-US" w:eastAsia="zh-CN"/>
              </w:rPr>
              <w:t>a message containing multiple IDs of A-IoT devices.  Need to confirm the need for this use case based on SA2 discussion.  </w:t>
            </w:r>
          </w:p>
          <w:p w14:paraId="1F089632" w14:textId="562A6CD1" w:rsidR="001C7498" w:rsidRPr="001C7498" w:rsidRDefault="001C7498" w:rsidP="001C7498">
            <w:pPr>
              <w:spacing w:after="120"/>
              <w:ind w:left="1080" w:right="-96"/>
              <w:jc w:val="both"/>
              <w:textAlignment w:val="baseline"/>
              <w:rPr>
                <w:lang w:val="en-US" w:eastAsia="zh-CN"/>
              </w:rPr>
            </w:pPr>
            <w:r w:rsidRPr="001C7498">
              <w:rPr>
                <w:lang w:val="en-US" w:eastAsia="zh-CN"/>
              </w:rPr>
              <w:t>What device ID and group ID and scenarios is depending on SA2 discussion. </w:t>
            </w:r>
          </w:p>
          <w:p w14:paraId="2776B137" w14:textId="768D60A5" w:rsidR="001C7498" w:rsidRPr="00D836D1" w:rsidRDefault="001C7498" w:rsidP="001C7498">
            <w:pPr>
              <w:numPr>
                <w:ilvl w:val="0"/>
                <w:numId w:val="22"/>
              </w:numPr>
              <w:spacing w:after="120"/>
              <w:ind w:right="-96"/>
              <w:jc w:val="both"/>
              <w:textAlignment w:val="baseline"/>
              <w:rPr>
                <w:highlight w:val="yellow"/>
                <w:lang w:val="en-US" w:eastAsia="zh-CN"/>
              </w:rPr>
            </w:pPr>
            <w:proofErr w:type="spellStart"/>
            <w:r w:rsidRPr="001C7498">
              <w:rPr>
                <w:lang w:val="en-US" w:eastAsia="zh-CN"/>
              </w:rPr>
              <w:t>AIoT</w:t>
            </w:r>
            <w:proofErr w:type="spellEnd"/>
            <w:r w:rsidRPr="001C7498">
              <w:rPr>
                <w:lang w:val="en-US" w:eastAsia="zh-CN"/>
              </w:rPr>
              <w:t xml:space="preserve"> paging message indicate information from which the device can determine resources to be used for response (D2R message).  </w:t>
            </w:r>
            <w:r w:rsidRPr="00D836D1">
              <w:rPr>
                <w:highlight w:val="yellow"/>
                <w:lang w:val="en-US" w:eastAsia="zh-CN"/>
              </w:rPr>
              <w:t xml:space="preserve">FFS how (e.g. implicit/explicit/configured/preconfigured) and what resources (dedicated and/or shared) are provided to the device </w:t>
            </w:r>
            <w:proofErr w:type="gramStart"/>
            <w:r w:rsidRPr="00D836D1">
              <w:rPr>
                <w:highlight w:val="yellow"/>
                <w:lang w:val="en-US" w:eastAsia="zh-CN"/>
              </w:rPr>
              <w:t>taking into account</w:t>
            </w:r>
            <w:proofErr w:type="gramEnd"/>
            <w:r w:rsidRPr="00D836D1">
              <w:rPr>
                <w:highlight w:val="yellow"/>
                <w:lang w:val="en-US" w:eastAsia="zh-CN"/>
              </w:rPr>
              <w:t xml:space="preserve"> RAN1 discussion. </w:t>
            </w:r>
          </w:p>
          <w:p w14:paraId="64AFD178" w14:textId="17317EA5" w:rsidR="001C7498" w:rsidRPr="008B75A1" w:rsidRDefault="001C7498" w:rsidP="001C7498">
            <w:pPr>
              <w:numPr>
                <w:ilvl w:val="0"/>
                <w:numId w:val="22"/>
              </w:numPr>
              <w:spacing w:after="120"/>
              <w:ind w:right="-96"/>
              <w:jc w:val="both"/>
              <w:textAlignment w:val="baseline"/>
              <w:rPr>
                <w:lang w:val="en-US" w:eastAsia="zh-CN"/>
              </w:rPr>
            </w:pPr>
            <w:r w:rsidRPr="001C7498">
              <w:rPr>
                <w:lang w:val="en-US" w:eastAsia="zh-CN"/>
              </w:rPr>
              <w:t>From RAN2 perspective, we assume the device can receive as long as there is enough energy.  We will wait for RAN1 further progress on device monitoring details.</w:t>
            </w:r>
          </w:p>
        </w:tc>
      </w:tr>
    </w:tbl>
    <w:p w14:paraId="2CEAFFB1" w14:textId="77777777" w:rsidR="001C7498" w:rsidRDefault="001C7498" w:rsidP="008B75A1">
      <w:pPr>
        <w:spacing w:before="100" w:beforeAutospacing="1" w:after="100" w:afterAutospacing="1"/>
        <w:rPr>
          <w:lang w:eastAsia="zh-CN"/>
        </w:rPr>
      </w:pPr>
    </w:p>
    <w:p w14:paraId="4E5120AF" w14:textId="041571C4" w:rsidR="008B75A1" w:rsidRDefault="008B75A1" w:rsidP="00647F3E">
      <w:pPr>
        <w:spacing w:before="100" w:beforeAutospacing="1" w:after="100" w:afterAutospacing="1"/>
        <w:rPr>
          <w:lang w:eastAsia="zh-CN"/>
        </w:rPr>
      </w:pPr>
      <w:r>
        <w:rPr>
          <w:lang w:eastAsia="zh-CN"/>
        </w:rPr>
        <w:t>I</w:t>
      </w:r>
      <w:r w:rsidR="00260B93">
        <w:rPr>
          <w:lang w:eastAsia="zh-CN"/>
        </w:rPr>
        <w:t>n this paper, we discuss</w:t>
      </w:r>
      <w:r>
        <w:rPr>
          <w:lang w:eastAsia="zh-CN"/>
        </w:rPr>
        <w:t xml:space="preserve"> the remaining issues on </w:t>
      </w:r>
      <w:r w:rsidR="00BE645E">
        <w:rPr>
          <w:lang w:eastAsia="zh-CN"/>
        </w:rPr>
        <w:t xml:space="preserve">A-IoT </w:t>
      </w:r>
      <w:r>
        <w:rPr>
          <w:lang w:eastAsia="zh-CN"/>
        </w:rPr>
        <w:t>paging design</w:t>
      </w:r>
      <w:r w:rsidR="00647F3E">
        <w:rPr>
          <w:lang w:eastAsia="zh-CN"/>
        </w:rPr>
        <w:t>.</w:t>
      </w:r>
    </w:p>
    <w:p w14:paraId="5E810812" w14:textId="594C4FEE" w:rsidR="00224A51" w:rsidRDefault="00B5750C" w:rsidP="00C073AC">
      <w:pPr>
        <w:pStyle w:val="Heading1"/>
        <w:spacing w:before="60" w:after="60"/>
        <w:rPr>
          <w:lang w:val="en-US"/>
        </w:rPr>
      </w:pPr>
      <w:r>
        <w:rPr>
          <w:lang w:val="en-US"/>
        </w:rPr>
        <w:lastRenderedPageBreak/>
        <w:t xml:space="preserve">2 </w:t>
      </w:r>
      <w:r w:rsidRPr="00692DEB">
        <w:rPr>
          <w:lang w:val="en-US"/>
        </w:rPr>
        <w:t xml:space="preserve">Discussion </w:t>
      </w:r>
    </w:p>
    <w:p w14:paraId="7603607F" w14:textId="1C79EC14" w:rsidR="008B75A1" w:rsidRDefault="008B75A1" w:rsidP="008B75A1">
      <w:pPr>
        <w:pStyle w:val="Heading3"/>
        <w:spacing w:before="180" w:after="120"/>
        <w:rPr>
          <w:lang w:eastAsia="ko-KR"/>
        </w:rPr>
      </w:pPr>
      <w:r>
        <w:rPr>
          <w:lang w:eastAsia="ko-KR"/>
        </w:rPr>
        <w:t xml:space="preserve">2.1 </w:t>
      </w:r>
      <w:r w:rsidR="001C7498">
        <w:rPr>
          <w:lang w:eastAsia="ko-KR"/>
        </w:rPr>
        <w:t xml:space="preserve">Scope of </w:t>
      </w:r>
      <w:r>
        <w:rPr>
          <w:lang w:eastAsia="ko-KR"/>
        </w:rPr>
        <w:t xml:space="preserve">A-IoT Paging </w:t>
      </w:r>
      <w:r w:rsidR="001C7498">
        <w:rPr>
          <w:lang w:eastAsia="ko-KR"/>
        </w:rPr>
        <w:t>in Stage 2 procedure</w:t>
      </w:r>
      <w:r>
        <w:rPr>
          <w:lang w:eastAsia="ko-KR"/>
        </w:rPr>
        <w:t xml:space="preserve"> </w:t>
      </w:r>
    </w:p>
    <w:p w14:paraId="234AB3D8" w14:textId="72FEF430" w:rsidR="001C7498" w:rsidRDefault="001C7498" w:rsidP="00D6381E">
      <w:pPr>
        <w:spacing w:before="60" w:after="60"/>
        <w:jc w:val="both"/>
        <w:rPr>
          <w:rFonts w:eastAsia="Malgun Gothic"/>
          <w:lang w:val="en-GB" w:eastAsia="ko-KR"/>
        </w:rPr>
      </w:pPr>
      <w:r>
        <w:rPr>
          <w:rFonts w:eastAsia="Malgun Gothic"/>
          <w:lang w:val="en-GB" w:eastAsia="ko-KR"/>
        </w:rPr>
        <w:t>RAN2 has determined that for “inventory only” and “inventory + command” case, the procedure will start with paging (triggering message), but there is some controvers</w:t>
      </w:r>
      <w:r w:rsidR="002D3AA4">
        <w:rPr>
          <w:rFonts w:eastAsia="Malgun Gothic"/>
          <w:lang w:val="en-GB" w:eastAsia="ko-KR"/>
        </w:rPr>
        <w:t>y</w:t>
      </w:r>
      <w:r>
        <w:rPr>
          <w:rFonts w:eastAsia="Malgun Gothic"/>
          <w:lang w:val="en-GB" w:eastAsia="ko-KR"/>
        </w:rPr>
        <w:t xml:space="preserve"> about so-called “command only” case. For this case, RAN2 will study the following two options:</w:t>
      </w:r>
    </w:p>
    <w:p w14:paraId="1BF329B5" w14:textId="2D775AB8" w:rsidR="001C7498" w:rsidRPr="00756E13" w:rsidRDefault="001C7498" w:rsidP="00756E13">
      <w:pPr>
        <w:pStyle w:val="ListParagraph"/>
        <w:numPr>
          <w:ilvl w:val="0"/>
          <w:numId w:val="34"/>
        </w:numPr>
        <w:spacing w:before="60" w:after="60"/>
        <w:ind w:firstLineChars="0"/>
        <w:jc w:val="both"/>
        <w:rPr>
          <w:rFonts w:eastAsia="Malgun Gothic"/>
          <w:i/>
          <w:iCs/>
          <w:lang w:val="en-GB" w:eastAsia="ko-KR"/>
        </w:rPr>
      </w:pPr>
      <w:r w:rsidRPr="00756E13">
        <w:rPr>
          <w:rFonts w:eastAsia="Malgun Gothic"/>
          <w:b/>
          <w:bCs/>
          <w:i/>
          <w:iCs/>
          <w:lang w:val="en-GB" w:eastAsia="ko-KR"/>
        </w:rPr>
        <w:t>Option 1</w:t>
      </w:r>
      <w:r w:rsidRPr="00756E13">
        <w:rPr>
          <w:rFonts w:eastAsia="Malgun Gothic"/>
          <w:i/>
          <w:iCs/>
          <w:lang w:val="en-GB" w:eastAsia="ko-KR"/>
        </w:rPr>
        <w:t>: Initial trigger message from the reader contains the command.  Final feasibility depends on SA2 and SA3 work/conclusions.   </w:t>
      </w:r>
    </w:p>
    <w:p w14:paraId="194D4F41" w14:textId="01F81DA6" w:rsidR="001C7498" w:rsidRPr="00756E13" w:rsidRDefault="001C7498" w:rsidP="00756E13">
      <w:pPr>
        <w:pStyle w:val="ListParagraph"/>
        <w:numPr>
          <w:ilvl w:val="0"/>
          <w:numId w:val="34"/>
        </w:numPr>
        <w:spacing w:before="60" w:after="60"/>
        <w:ind w:firstLineChars="0"/>
        <w:jc w:val="both"/>
        <w:rPr>
          <w:rFonts w:eastAsia="Malgun Gothic"/>
          <w:lang w:val="en-GB" w:eastAsia="ko-KR"/>
        </w:rPr>
      </w:pPr>
      <w:r w:rsidRPr="00756E13">
        <w:rPr>
          <w:rFonts w:eastAsia="Malgun Gothic"/>
          <w:b/>
          <w:bCs/>
          <w:i/>
          <w:iCs/>
          <w:lang w:val="en-GB" w:eastAsia="ko-KR"/>
        </w:rPr>
        <w:t>Option 2</w:t>
      </w:r>
      <w:r w:rsidRPr="00756E13">
        <w:rPr>
          <w:rFonts w:eastAsia="Malgun Gothic"/>
          <w:i/>
          <w:iCs/>
          <w:lang w:val="en-GB" w:eastAsia="ko-KR"/>
        </w:rPr>
        <w:t>: Use baseline procedure for “inventory and command”(i.e. first triggers inventory procedure and then sends command)</w:t>
      </w:r>
    </w:p>
    <w:p w14:paraId="35BA520F" w14:textId="39EADC3C" w:rsidR="001C7498" w:rsidRDefault="001C7498" w:rsidP="001C7498">
      <w:pPr>
        <w:spacing w:before="60" w:after="60"/>
        <w:jc w:val="both"/>
        <w:rPr>
          <w:rFonts w:eastAsia="Malgun Gothic"/>
          <w:lang w:val="en-GB" w:eastAsia="ko-KR"/>
        </w:rPr>
      </w:pPr>
      <w:r>
        <w:rPr>
          <w:rFonts w:eastAsia="Malgun Gothic"/>
          <w:lang w:val="en-GB" w:eastAsia="ko-KR"/>
        </w:rPr>
        <w:t xml:space="preserve">For option 1, the so-called “trigger” message intends to deliver DL R2D data (“command”) directly to the device w/o paging it first, then we think this is more part of “data transmission” procedure rather than paging or inventory procedure. This is because paging is assumed equivalent to a mere trigger of device access. But “command/data” could be DT or DO-DTT. If this is DT, it does not necessarily trigger any device access. The device is only triggered if DL R2D data belongs to DO-DTT type, </w:t>
      </w:r>
      <w:r w:rsidR="00B911B0">
        <w:rPr>
          <w:rFonts w:eastAsia="Malgun Gothic"/>
          <w:lang w:val="en-GB" w:eastAsia="ko-KR"/>
        </w:rPr>
        <w:t>e.g.</w:t>
      </w:r>
      <w:r>
        <w:rPr>
          <w:rFonts w:eastAsia="Malgun Gothic"/>
          <w:lang w:val="en-GB" w:eastAsia="ko-KR"/>
        </w:rPr>
        <w:t xml:space="preserve">, a “read” command which expects some data to be sent by A-IoT device as response. </w:t>
      </w:r>
    </w:p>
    <w:p w14:paraId="408536EA" w14:textId="4759947C" w:rsidR="001C7498" w:rsidRDefault="001C7498" w:rsidP="001C7498">
      <w:pPr>
        <w:spacing w:before="60" w:after="60"/>
        <w:jc w:val="both"/>
        <w:rPr>
          <w:rFonts w:eastAsia="Malgun Gothic"/>
          <w:lang w:val="en-GB" w:eastAsia="ko-KR"/>
        </w:rPr>
      </w:pPr>
      <w:r>
        <w:rPr>
          <w:rFonts w:eastAsia="Malgun Gothic"/>
          <w:lang w:val="en-GB" w:eastAsia="ko-KR"/>
        </w:rPr>
        <w:t>To maintain clarity of terms used in A-IoT system design, we propose to first clarify the scope of paging design does not include the very first message used in “command only” Option 1. However, some mechanism designed for paging procedures can be also reused by “command + response” procedure with some necessary modifications.</w:t>
      </w:r>
    </w:p>
    <w:p w14:paraId="6CE5E424" w14:textId="51520DDB" w:rsidR="001C7498" w:rsidRPr="00304956" w:rsidRDefault="001C7498" w:rsidP="00304956">
      <w:pPr>
        <w:spacing w:before="60" w:after="60"/>
        <w:ind w:left="1440" w:hanging="1440"/>
        <w:jc w:val="both"/>
        <w:rPr>
          <w:b/>
          <w:bCs/>
        </w:rPr>
      </w:pPr>
      <w:r>
        <w:rPr>
          <w:b/>
          <w:bCs/>
        </w:rPr>
        <w:t>Proposal</w:t>
      </w:r>
      <w:r w:rsidRPr="00264C82">
        <w:rPr>
          <w:b/>
          <w:bCs/>
        </w:rPr>
        <w:t xml:space="preserve"> 1</w:t>
      </w:r>
      <w:r>
        <w:rPr>
          <w:b/>
          <w:bCs/>
        </w:rPr>
        <w:tab/>
        <w:t xml:space="preserve">The scope of A-IoT paging procedure is limited to the inventory; “Command + response” transaction </w:t>
      </w:r>
      <w:r w:rsidR="00924A87">
        <w:rPr>
          <w:b/>
          <w:bCs/>
        </w:rPr>
        <w:t>needs to be discussed under</w:t>
      </w:r>
      <w:r>
        <w:rPr>
          <w:b/>
          <w:bCs/>
        </w:rPr>
        <w:t xml:space="preserve"> data transmission procedure. </w:t>
      </w:r>
    </w:p>
    <w:p w14:paraId="31E35305" w14:textId="17FD21C2" w:rsidR="001C7498" w:rsidRPr="00304956" w:rsidRDefault="001C7498" w:rsidP="00304956">
      <w:pPr>
        <w:pStyle w:val="Heading3"/>
        <w:spacing w:before="180" w:after="120"/>
        <w:rPr>
          <w:lang w:eastAsia="ko-KR"/>
        </w:rPr>
      </w:pPr>
      <w:r>
        <w:rPr>
          <w:lang w:eastAsia="ko-KR"/>
        </w:rPr>
        <w:t xml:space="preserve">2.2 D2R scheduling in Paging message </w:t>
      </w:r>
    </w:p>
    <w:p w14:paraId="6F9BCB68" w14:textId="395A9940" w:rsidR="006F2512" w:rsidRDefault="006F2512" w:rsidP="001C7498">
      <w:pPr>
        <w:spacing w:before="60" w:after="60"/>
        <w:jc w:val="both"/>
        <w:rPr>
          <w:rFonts w:eastAsia="Malgun Gothic"/>
          <w:lang w:val="en-GB" w:eastAsia="ko-KR"/>
        </w:rPr>
      </w:pPr>
      <w:r>
        <w:rPr>
          <w:rFonts w:eastAsia="Malgun Gothic"/>
          <w:lang w:val="en-GB" w:eastAsia="ko-KR"/>
        </w:rPr>
        <w:t xml:space="preserve">It has been agreed </w:t>
      </w:r>
      <w:r w:rsidR="00284F48">
        <w:rPr>
          <w:rFonts w:eastAsia="Malgun Gothic"/>
          <w:lang w:val="en-GB" w:eastAsia="ko-KR"/>
        </w:rPr>
        <w:t>in RAN2#126</w:t>
      </w:r>
      <w:r w:rsidR="003F77EB">
        <w:rPr>
          <w:rFonts w:eastAsia="Malgun Gothic"/>
          <w:lang w:val="en-GB" w:eastAsia="ko-KR"/>
        </w:rPr>
        <w:t xml:space="preserve"> [2]</w:t>
      </w:r>
      <w:r w:rsidR="00284F48">
        <w:rPr>
          <w:rFonts w:eastAsia="Malgun Gothic"/>
          <w:lang w:val="en-GB" w:eastAsia="ko-KR"/>
        </w:rPr>
        <w:t xml:space="preserve"> </w:t>
      </w:r>
      <w:r>
        <w:rPr>
          <w:rFonts w:eastAsia="Malgun Gothic"/>
          <w:lang w:val="en-GB" w:eastAsia="ko-KR"/>
        </w:rPr>
        <w:t xml:space="preserve">that </w:t>
      </w:r>
    </w:p>
    <w:tbl>
      <w:tblPr>
        <w:tblStyle w:val="TableGrid"/>
        <w:tblW w:w="0" w:type="auto"/>
        <w:tblLook w:val="04A0" w:firstRow="1" w:lastRow="0" w:firstColumn="1" w:lastColumn="0" w:noHBand="0" w:noVBand="1"/>
      </w:tblPr>
      <w:tblGrid>
        <w:gridCol w:w="9628"/>
      </w:tblGrid>
      <w:tr w:rsidR="006F2512" w14:paraId="1BC4B5B6" w14:textId="77777777" w:rsidTr="006F2512">
        <w:tc>
          <w:tcPr>
            <w:tcW w:w="9628" w:type="dxa"/>
          </w:tcPr>
          <w:p w14:paraId="4AEA5B7D" w14:textId="5235BD6C" w:rsidR="006F2512" w:rsidRPr="006F2512" w:rsidRDefault="006F2512" w:rsidP="001C7498">
            <w:pPr>
              <w:spacing w:before="60" w:after="60"/>
              <w:jc w:val="both"/>
              <w:rPr>
                <w:rFonts w:eastAsia="Malgun Gothic"/>
                <w:i/>
                <w:iCs/>
                <w:lang w:val="en-US" w:eastAsia="ko-KR"/>
              </w:rPr>
            </w:pPr>
            <w:proofErr w:type="spellStart"/>
            <w:r w:rsidRPr="006F2512">
              <w:rPr>
                <w:color w:val="auto"/>
                <w:lang w:val="en-US" w:eastAsia="zh-CN"/>
              </w:rPr>
              <w:t>AIoT</w:t>
            </w:r>
            <w:proofErr w:type="spellEnd"/>
            <w:r w:rsidRPr="006F2512">
              <w:rPr>
                <w:color w:val="auto"/>
                <w:lang w:val="en-US" w:eastAsia="zh-CN"/>
              </w:rPr>
              <w:t xml:space="preserve"> paging message indicate information from which the device can determine resources to be used for response (D2R message</w:t>
            </w:r>
            <w:r w:rsidRPr="006F2512">
              <w:rPr>
                <w:color w:val="auto"/>
                <w:highlight w:val="yellow"/>
                <w:lang w:val="en-US" w:eastAsia="zh-CN"/>
              </w:rPr>
              <w:t xml:space="preserve">).  </w:t>
            </w:r>
            <w:r w:rsidRPr="006F2512">
              <w:rPr>
                <w:i/>
                <w:iCs/>
                <w:color w:val="auto"/>
                <w:highlight w:val="yellow"/>
                <w:lang w:val="en-US" w:eastAsia="zh-CN"/>
              </w:rPr>
              <w:t xml:space="preserve">FFS how (e.g. implicit/explicit/configured/preconfigured) and what resources (dedicated and/or shared) are provided to the device </w:t>
            </w:r>
            <w:proofErr w:type="gramStart"/>
            <w:r w:rsidRPr="006F2512">
              <w:rPr>
                <w:i/>
                <w:iCs/>
                <w:color w:val="auto"/>
                <w:highlight w:val="yellow"/>
                <w:lang w:val="en-US" w:eastAsia="zh-CN"/>
              </w:rPr>
              <w:t>taking into account</w:t>
            </w:r>
            <w:proofErr w:type="gramEnd"/>
            <w:r w:rsidRPr="006F2512">
              <w:rPr>
                <w:i/>
                <w:iCs/>
                <w:color w:val="auto"/>
                <w:highlight w:val="yellow"/>
                <w:lang w:val="en-US" w:eastAsia="zh-CN"/>
              </w:rPr>
              <w:t xml:space="preserve"> RAN1 discussion.</w:t>
            </w:r>
            <w:r w:rsidRPr="006F2512">
              <w:rPr>
                <w:i/>
                <w:iCs/>
                <w:color w:val="auto"/>
                <w:lang w:val="en-US" w:eastAsia="zh-CN"/>
              </w:rPr>
              <w:t> </w:t>
            </w:r>
          </w:p>
        </w:tc>
      </w:tr>
    </w:tbl>
    <w:p w14:paraId="4100CF28" w14:textId="508EED1B" w:rsidR="00284F48" w:rsidRDefault="00280F3E" w:rsidP="001C7498">
      <w:pPr>
        <w:spacing w:before="60" w:after="60"/>
        <w:jc w:val="both"/>
        <w:rPr>
          <w:rFonts w:eastAsia="Malgun Gothic"/>
          <w:lang w:val="en-GB" w:eastAsia="ko-KR"/>
        </w:rPr>
      </w:pPr>
      <w:r>
        <w:rPr>
          <w:rFonts w:eastAsia="Malgun Gothic"/>
          <w:lang w:val="en-GB" w:eastAsia="ko-KR"/>
        </w:rPr>
        <w:t xml:space="preserve">Regarding the FFS point above, we </w:t>
      </w:r>
      <w:r w:rsidR="00284F48">
        <w:rPr>
          <w:rFonts w:eastAsia="Malgun Gothic"/>
          <w:lang w:val="en-GB" w:eastAsia="ko-KR"/>
        </w:rPr>
        <w:t>notice that RAN1 has a general agreement on D2R scheduling as below:</w:t>
      </w:r>
    </w:p>
    <w:p w14:paraId="59ADAA17" w14:textId="77777777" w:rsidR="00284F48" w:rsidRPr="00284F48" w:rsidRDefault="00284F48" w:rsidP="00284F48">
      <w:pPr>
        <w:snapToGrid w:val="0"/>
        <w:ind w:firstLine="1298"/>
        <w:rPr>
          <w:i/>
          <w:iCs/>
          <w:lang w:eastAsia="zh-CN"/>
        </w:rPr>
      </w:pPr>
      <w:r w:rsidRPr="00284F48">
        <w:rPr>
          <w:i/>
          <w:iCs/>
          <w:lang w:eastAsia="zh-CN"/>
        </w:rPr>
        <w:t>Scheduling information of PDRCH transmission is provided by a corresponding PRDCH.</w:t>
      </w:r>
    </w:p>
    <w:p w14:paraId="0AF95229" w14:textId="020FBAF3" w:rsidR="00284F48" w:rsidRDefault="00284F48" w:rsidP="001C7498">
      <w:pPr>
        <w:spacing w:before="60" w:after="60"/>
        <w:jc w:val="both"/>
        <w:rPr>
          <w:rFonts w:eastAsia="Malgun Gothic"/>
          <w:lang w:val="en-GB" w:eastAsia="ko-KR"/>
        </w:rPr>
      </w:pPr>
      <w:r>
        <w:rPr>
          <w:rFonts w:eastAsia="Malgun Gothic"/>
          <w:lang w:val="en-GB" w:eastAsia="ko-KR"/>
        </w:rPr>
        <w:t xml:space="preserve">Based on the above RAN1 agreement, we believe at least some scheduling information is to be provided by the R2D transmission. </w:t>
      </w:r>
      <w:r w:rsidR="00FB49EF">
        <w:rPr>
          <w:rFonts w:eastAsia="Malgun Gothic"/>
          <w:lang w:val="en-GB" w:eastAsia="ko-KR"/>
        </w:rPr>
        <w:t xml:space="preserve">Given </w:t>
      </w:r>
      <w:r>
        <w:rPr>
          <w:rFonts w:eastAsia="Malgun Gothic"/>
          <w:lang w:val="en-GB" w:eastAsia="ko-KR"/>
        </w:rPr>
        <w:t>the options being discussed in RAN1 meeting</w:t>
      </w:r>
      <w:r w:rsidR="00FB49EF">
        <w:rPr>
          <w:rFonts w:eastAsia="Malgun Gothic"/>
          <w:lang w:val="en-GB" w:eastAsia="ko-KR"/>
        </w:rPr>
        <w:t xml:space="preserve"> [3]</w:t>
      </w:r>
      <w:r>
        <w:rPr>
          <w:rFonts w:eastAsia="Malgun Gothic"/>
          <w:lang w:val="en-GB" w:eastAsia="ko-KR"/>
        </w:rPr>
        <w:t xml:space="preserve">, D2R transmission’s timing, in general, should be relative to the transmission timing of R2D message. </w:t>
      </w:r>
      <w:r w:rsidR="00C21F34">
        <w:rPr>
          <w:rFonts w:eastAsia="Malgun Gothic"/>
          <w:lang w:val="en-GB" w:eastAsia="ko-KR"/>
        </w:rPr>
        <w:t>Therefore, for D2R response scheduling, we need consider the following information:</w:t>
      </w:r>
    </w:p>
    <w:p w14:paraId="1D071F59" w14:textId="77777777" w:rsidR="00FB49EF" w:rsidRDefault="00FB49EF" w:rsidP="00FB49EF">
      <w:pPr>
        <w:pStyle w:val="ListParagraph"/>
        <w:numPr>
          <w:ilvl w:val="0"/>
          <w:numId w:val="33"/>
        </w:numPr>
        <w:spacing w:before="60" w:after="60"/>
        <w:ind w:firstLineChars="0"/>
        <w:jc w:val="both"/>
        <w:rPr>
          <w:rFonts w:eastAsia="Malgun Gothic"/>
          <w:lang w:val="en-GB" w:eastAsia="ko-KR"/>
        </w:rPr>
      </w:pPr>
      <w:r>
        <w:rPr>
          <w:rFonts w:eastAsia="Malgun Gothic"/>
          <w:lang w:val="en-GB" w:eastAsia="ko-KR"/>
        </w:rPr>
        <w:t>Resource type (exclusive or shared)</w:t>
      </w:r>
    </w:p>
    <w:p w14:paraId="5162C4BA" w14:textId="19D9B19C" w:rsidR="00C21F34" w:rsidRDefault="00C21F34" w:rsidP="00FB49EF">
      <w:pPr>
        <w:pStyle w:val="ListParagraph"/>
        <w:numPr>
          <w:ilvl w:val="0"/>
          <w:numId w:val="33"/>
        </w:numPr>
        <w:spacing w:before="60" w:after="60"/>
        <w:ind w:firstLineChars="0"/>
        <w:jc w:val="both"/>
        <w:rPr>
          <w:rFonts w:eastAsia="Malgun Gothic"/>
          <w:lang w:val="en-GB" w:eastAsia="ko-KR"/>
        </w:rPr>
      </w:pPr>
      <w:r>
        <w:rPr>
          <w:rFonts w:eastAsia="Malgun Gothic"/>
          <w:lang w:val="en-GB" w:eastAsia="ko-KR"/>
        </w:rPr>
        <w:t xml:space="preserve">Start time of (as relative to the R2D message) </w:t>
      </w:r>
    </w:p>
    <w:p w14:paraId="0843ED1C" w14:textId="76DE835F" w:rsidR="00C21F34" w:rsidRDefault="00C21F34" w:rsidP="00FB49EF">
      <w:pPr>
        <w:pStyle w:val="ListParagraph"/>
        <w:numPr>
          <w:ilvl w:val="0"/>
          <w:numId w:val="33"/>
        </w:numPr>
        <w:spacing w:before="60" w:after="60"/>
        <w:ind w:firstLineChars="0"/>
        <w:jc w:val="both"/>
        <w:rPr>
          <w:rFonts w:eastAsia="Malgun Gothic"/>
          <w:lang w:val="en-GB" w:eastAsia="ko-KR"/>
        </w:rPr>
      </w:pPr>
      <w:r>
        <w:rPr>
          <w:rFonts w:eastAsia="Malgun Gothic"/>
          <w:lang w:val="en-GB" w:eastAsia="ko-KR"/>
        </w:rPr>
        <w:t>Time duration of the D2D transmission</w:t>
      </w:r>
    </w:p>
    <w:p w14:paraId="7DAE37E7" w14:textId="2249C1CD" w:rsidR="00C21F34" w:rsidRDefault="00C21F34" w:rsidP="00FB49EF">
      <w:pPr>
        <w:pStyle w:val="ListParagraph"/>
        <w:numPr>
          <w:ilvl w:val="0"/>
          <w:numId w:val="33"/>
        </w:numPr>
        <w:spacing w:before="60" w:after="60"/>
        <w:ind w:firstLineChars="0"/>
        <w:jc w:val="both"/>
        <w:rPr>
          <w:rFonts w:eastAsia="Malgun Gothic"/>
          <w:lang w:val="en-GB" w:eastAsia="ko-KR"/>
        </w:rPr>
      </w:pPr>
      <w:r>
        <w:rPr>
          <w:rFonts w:eastAsia="Malgun Gothic"/>
          <w:lang w:val="en-GB" w:eastAsia="ko-KR"/>
        </w:rPr>
        <w:t>Frequency information (RBs, freq</w:t>
      </w:r>
      <w:r w:rsidR="004B780A">
        <w:rPr>
          <w:rFonts w:eastAsia="Malgun Gothic"/>
          <w:lang w:val="en-GB" w:eastAsia="ko-KR"/>
        </w:rPr>
        <w:t>uency</w:t>
      </w:r>
      <w:r>
        <w:rPr>
          <w:rFonts w:eastAsia="Malgun Gothic"/>
          <w:lang w:val="en-GB" w:eastAsia="ko-KR"/>
        </w:rPr>
        <w:t xml:space="preserve"> offset) in PDRCH channel</w:t>
      </w:r>
    </w:p>
    <w:p w14:paraId="623CDED5" w14:textId="15732159" w:rsidR="00FB49EF" w:rsidRPr="00FB49EF" w:rsidRDefault="004B780A" w:rsidP="00FB49EF">
      <w:pPr>
        <w:spacing w:before="60" w:after="60"/>
        <w:jc w:val="both"/>
        <w:rPr>
          <w:rFonts w:eastAsia="Malgun Gothic"/>
          <w:lang w:val="en-GB" w:eastAsia="ko-KR"/>
        </w:rPr>
      </w:pPr>
      <w:r>
        <w:rPr>
          <w:rFonts w:eastAsia="Malgun Gothic"/>
          <w:lang w:val="en-GB" w:eastAsia="ko-KR"/>
        </w:rPr>
        <w:t xml:space="preserve">The TB size of A-IoT is limited. </w:t>
      </w:r>
      <w:r w:rsidR="00FB49EF">
        <w:rPr>
          <w:rFonts w:eastAsia="Malgun Gothic"/>
          <w:lang w:val="en-GB" w:eastAsia="ko-KR"/>
        </w:rPr>
        <w:t>It is worth nothing that the paging message itself may contain multiple identifiers</w:t>
      </w:r>
      <w:r>
        <w:rPr>
          <w:rFonts w:eastAsia="Malgun Gothic"/>
          <w:lang w:val="en-GB" w:eastAsia="ko-KR"/>
        </w:rPr>
        <w:t xml:space="preserve"> as agreed in RAN2#126</w:t>
      </w:r>
      <w:r w:rsidR="00FB49EF">
        <w:rPr>
          <w:rFonts w:eastAsia="Malgun Gothic"/>
          <w:lang w:val="en-GB" w:eastAsia="ko-KR"/>
        </w:rPr>
        <w:t>. Also, the length of a A-IoT device identifier can be as long as 128bit, and additional prefix/mask information may need to be included to identify a group of devices. Thus, there may not be enough room for a D2R transmission to contain too many R2D scheduling information</w:t>
      </w:r>
      <w:r>
        <w:rPr>
          <w:rFonts w:eastAsia="Malgun Gothic"/>
          <w:lang w:val="en-GB" w:eastAsia="ko-KR"/>
        </w:rPr>
        <w:t xml:space="preserve"> in a DL MAC PDU</w:t>
      </w:r>
      <w:r w:rsidR="00FB49EF">
        <w:rPr>
          <w:rFonts w:eastAsia="Malgun Gothic"/>
          <w:lang w:val="en-GB" w:eastAsia="ko-KR"/>
        </w:rPr>
        <w:t>. In particular, paging may trigger contention-based access (e.g</w:t>
      </w:r>
      <w:r>
        <w:rPr>
          <w:rFonts w:eastAsia="Malgun Gothic"/>
          <w:lang w:val="en-GB" w:eastAsia="ko-KR"/>
        </w:rPr>
        <w:t>.</w:t>
      </w:r>
      <w:r w:rsidR="00FB49EF">
        <w:rPr>
          <w:rFonts w:eastAsia="Malgun Gothic"/>
          <w:lang w:val="en-GB" w:eastAsia="ko-KR"/>
        </w:rPr>
        <w:t xml:space="preserve">, slotted aloha), which need multiple candidate D2R resources to be used by the intended paging </w:t>
      </w:r>
      <w:r>
        <w:rPr>
          <w:rFonts w:eastAsia="Malgun Gothic"/>
          <w:lang w:val="en-GB" w:eastAsia="ko-KR"/>
        </w:rPr>
        <w:t>recipients to choose from</w:t>
      </w:r>
      <w:r w:rsidR="00FB49EF">
        <w:rPr>
          <w:rFonts w:eastAsia="Malgun Gothic"/>
          <w:lang w:val="en-GB" w:eastAsia="ko-KR"/>
        </w:rPr>
        <w:t xml:space="preserve">. So, we think </w:t>
      </w:r>
      <w:r>
        <w:rPr>
          <w:rFonts w:eastAsia="Malgun Gothic"/>
          <w:lang w:val="en-GB" w:eastAsia="ko-KR"/>
        </w:rPr>
        <w:t>it would be unreasonable to assume the scheduling of D2R transmissions are solely rely on the on-the-fly scheduling information in PDRCH transmission. S</w:t>
      </w:r>
      <w:r w:rsidR="00FB49EF">
        <w:rPr>
          <w:rFonts w:eastAsia="Malgun Gothic"/>
          <w:lang w:val="en-GB" w:eastAsia="ko-KR"/>
        </w:rPr>
        <w:t>ome of the scheduling information must be (pre-)</w:t>
      </w:r>
      <w:r>
        <w:rPr>
          <w:rFonts w:eastAsia="Malgun Gothic"/>
          <w:lang w:val="en-GB" w:eastAsia="ko-KR"/>
        </w:rPr>
        <w:t>configured</w:t>
      </w:r>
      <w:r w:rsidR="00FB49EF">
        <w:rPr>
          <w:rFonts w:eastAsia="Malgun Gothic"/>
          <w:lang w:val="en-GB" w:eastAsia="ko-KR"/>
        </w:rPr>
        <w:t xml:space="preserve"> </w:t>
      </w:r>
      <w:r>
        <w:rPr>
          <w:rFonts w:eastAsia="Malgun Gothic"/>
          <w:lang w:val="en-GB" w:eastAsia="ko-KR"/>
        </w:rPr>
        <w:t xml:space="preserve">instead of explicitly indicated in the paging message itself. </w:t>
      </w:r>
    </w:p>
    <w:p w14:paraId="6E0351B4" w14:textId="37EAC2FF" w:rsidR="00C21F34" w:rsidRDefault="00C21F34" w:rsidP="00C21F34">
      <w:pPr>
        <w:spacing w:before="60" w:after="60"/>
        <w:ind w:left="1440" w:hanging="1440"/>
        <w:jc w:val="both"/>
        <w:rPr>
          <w:b/>
          <w:bCs/>
        </w:rPr>
      </w:pPr>
      <w:r>
        <w:rPr>
          <w:b/>
          <w:bCs/>
        </w:rPr>
        <w:t>Proposal</w:t>
      </w:r>
      <w:r w:rsidRPr="00264C82">
        <w:rPr>
          <w:b/>
          <w:bCs/>
        </w:rPr>
        <w:t xml:space="preserve"> </w:t>
      </w:r>
      <w:r>
        <w:rPr>
          <w:b/>
          <w:bCs/>
        </w:rPr>
        <w:t>2</w:t>
      </w:r>
      <w:r>
        <w:rPr>
          <w:b/>
          <w:bCs/>
        </w:rPr>
        <w:tab/>
      </w:r>
      <w:r w:rsidR="004B780A">
        <w:rPr>
          <w:b/>
          <w:bCs/>
        </w:rPr>
        <w:t xml:space="preserve">RAN2 discuss which scheduling information should be (pre-)configured for D2R response scheduling instead of </w:t>
      </w:r>
      <w:r w:rsidR="004C4D43">
        <w:rPr>
          <w:b/>
          <w:bCs/>
        </w:rPr>
        <w:t xml:space="preserve">explicitly </w:t>
      </w:r>
      <w:r w:rsidR="004B780A">
        <w:rPr>
          <w:b/>
          <w:bCs/>
        </w:rPr>
        <w:t>included in</w:t>
      </w:r>
      <w:r w:rsidR="004C4D43">
        <w:rPr>
          <w:b/>
          <w:bCs/>
        </w:rPr>
        <w:t xml:space="preserve"> the</w:t>
      </w:r>
      <w:r w:rsidR="004B780A">
        <w:rPr>
          <w:b/>
          <w:bCs/>
        </w:rPr>
        <w:t xml:space="preserve"> paging message</w:t>
      </w:r>
      <w:r>
        <w:rPr>
          <w:b/>
          <w:bCs/>
        </w:rPr>
        <w:t xml:space="preserve">. </w:t>
      </w:r>
    </w:p>
    <w:p w14:paraId="2C9C4346" w14:textId="3A860F3C" w:rsidR="00C21F34" w:rsidRDefault="004B780A" w:rsidP="001C7498">
      <w:pPr>
        <w:spacing w:before="60" w:after="60"/>
        <w:jc w:val="both"/>
        <w:rPr>
          <w:rFonts w:eastAsia="Malgun Gothic"/>
          <w:lang w:val="en-GB" w:eastAsia="ko-KR"/>
        </w:rPr>
      </w:pPr>
      <w:r>
        <w:rPr>
          <w:rFonts w:eastAsia="Malgun Gothic"/>
          <w:lang w:val="en-GB" w:eastAsia="ko-KR"/>
        </w:rPr>
        <w:t>Regarding the resource type indication (</w:t>
      </w:r>
      <w:r w:rsidR="0098107C">
        <w:rPr>
          <w:rFonts w:eastAsia="Malgun Gothic"/>
          <w:lang w:val="en-GB" w:eastAsia="ko-KR"/>
        </w:rPr>
        <w:t>exclusive</w:t>
      </w:r>
      <w:r>
        <w:rPr>
          <w:rFonts w:eastAsia="Malgun Gothic"/>
          <w:lang w:val="en-GB" w:eastAsia="ko-KR"/>
        </w:rPr>
        <w:t xml:space="preserve"> vs. shared)</w:t>
      </w:r>
      <w:r w:rsidR="00B123C3">
        <w:rPr>
          <w:rFonts w:eastAsia="Malgun Gothic"/>
          <w:lang w:val="en-GB" w:eastAsia="ko-KR"/>
        </w:rPr>
        <w:t xml:space="preserve"> for D2R scheduling in paging message</w:t>
      </w:r>
      <w:r>
        <w:rPr>
          <w:rFonts w:eastAsia="Malgun Gothic"/>
          <w:lang w:val="en-GB" w:eastAsia="ko-KR"/>
        </w:rPr>
        <w:t xml:space="preserve">, we think this can be indicated in </w:t>
      </w:r>
      <w:r w:rsidR="00B123C3">
        <w:rPr>
          <w:rFonts w:eastAsia="Malgun Gothic"/>
          <w:lang w:val="en-GB" w:eastAsia="ko-KR"/>
        </w:rPr>
        <w:t>an efficient manner by assuming each resource is shared by default</w:t>
      </w:r>
      <w:r>
        <w:rPr>
          <w:rFonts w:eastAsia="Malgun Gothic"/>
          <w:lang w:val="en-GB" w:eastAsia="ko-KR"/>
        </w:rPr>
        <w:t xml:space="preserve">. The reason </w:t>
      </w:r>
      <w:r w:rsidR="0098107C">
        <w:rPr>
          <w:rFonts w:eastAsia="Malgun Gothic"/>
          <w:lang w:val="en-GB" w:eastAsia="ko-KR"/>
        </w:rPr>
        <w:t xml:space="preserve">for this design is that the </w:t>
      </w:r>
      <w:r w:rsidR="00B123C3">
        <w:rPr>
          <w:rFonts w:eastAsia="Malgun Gothic"/>
          <w:lang w:val="en-GB" w:eastAsia="ko-KR"/>
        </w:rPr>
        <w:t>contention-based RA</w:t>
      </w:r>
      <w:r w:rsidR="0098107C">
        <w:rPr>
          <w:rFonts w:eastAsia="Malgun Gothic"/>
          <w:lang w:val="en-GB" w:eastAsia="ko-KR"/>
        </w:rPr>
        <w:t xml:space="preserve"> is usually triggered by a paging message intends to reach a group of devices. As a result, more candidate </w:t>
      </w:r>
      <w:r w:rsidR="00B123C3">
        <w:rPr>
          <w:rFonts w:eastAsia="Malgun Gothic"/>
          <w:lang w:val="en-GB" w:eastAsia="ko-KR"/>
        </w:rPr>
        <w:t xml:space="preserve">“shared” </w:t>
      </w:r>
      <w:r w:rsidR="0098107C">
        <w:rPr>
          <w:rFonts w:eastAsia="Malgun Gothic"/>
          <w:lang w:val="en-GB" w:eastAsia="ko-KR"/>
        </w:rPr>
        <w:t xml:space="preserve">resources </w:t>
      </w:r>
      <w:proofErr w:type="gramStart"/>
      <w:r w:rsidR="0098107C">
        <w:rPr>
          <w:rFonts w:eastAsia="Malgun Gothic"/>
          <w:lang w:val="en-GB" w:eastAsia="ko-KR"/>
        </w:rPr>
        <w:t>needs</w:t>
      </w:r>
      <w:proofErr w:type="gramEnd"/>
      <w:r w:rsidR="0098107C">
        <w:rPr>
          <w:rFonts w:eastAsia="Malgun Gothic"/>
          <w:lang w:val="en-GB" w:eastAsia="ko-KR"/>
        </w:rPr>
        <w:t xml:space="preserve"> to be scheduled</w:t>
      </w:r>
      <w:r w:rsidR="00B123C3">
        <w:rPr>
          <w:rFonts w:eastAsia="Malgun Gothic"/>
          <w:lang w:val="en-GB" w:eastAsia="ko-KR"/>
        </w:rPr>
        <w:t xml:space="preserve"> in the paging message. I</w:t>
      </w:r>
      <w:r w:rsidR="0098107C">
        <w:rPr>
          <w:rFonts w:eastAsia="Malgun Gothic"/>
          <w:lang w:val="en-GB" w:eastAsia="ko-KR"/>
        </w:rPr>
        <w:t xml:space="preserve">f there is a way to avoid spending precious </w:t>
      </w:r>
      <w:r w:rsidR="0098107C">
        <w:rPr>
          <w:rFonts w:eastAsia="Malgun Gothic"/>
          <w:lang w:val="en-GB" w:eastAsia="ko-KR"/>
        </w:rPr>
        <w:lastRenderedPageBreak/>
        <w:t xml:space="preserve">information bits to indicate the resource type, it would be beneficial. Thus, </w:t>
      </w:r>
      <w:r w:rsidR="00B123C3">
        <w:rPr>
          <w:rFonts w:eastAsia="Malgun Gothic"/>
          <w:lang w:val="en-GB" w:eastAsia="ko-KR"/>
        </w:rPr>
        <w:t xml:space="preserve">it is proposed to </w:t>
      </w:r>
      <w:r w:rsidR="0098107C">
        <w:rPr>
          <w:rFonts w:eastAsia="Malgun Gothic"/>
          <w:lang w:val="en-GB" w:eastAsia="ko-KR"/>
        </w:rPr>
        <w:t>assum</w:t>
      </w:r>
      <w:r w:rsidR="00B123C3">
        <w:rPr>
          <w:rFonts w:eastAsia="Malgun Gothic"/>
          <w:lang w:val="en-GB" w:eastAsia="ko-KR"/>
        </w:rPr>
        <w:t>e</w:t>
      </w:r>
      <w:r w:rsidR="0098107C">
        <w:rPr>
          <w:rFonts w:eastAsia="Malgun Gothic"/>
          <w:lang w:val="en-GB" w:eastAsia="ko-KR"/>
        </w:rPr>
        <w:t xml:space="preserve"> the resource scheduled in paging message by default is “shared” unless explicitly indicated as a contention-free resource exclusively to be used by one intended A-IoT device.</w:t>
      </w:r>
    </w:p>
    <w:p w14:paraId="1B0F49B7" w14:textId="5639AEB6" w:rsidR="0098107C" w:rsidRDefault="0098107C" w:rsidP="0098107C">
      <w:pPr>
        <w:spacing w:before="60" w:after="60"/>
        <w:ind w:left="1440" w:hanging="1440"/>
        <w:jc w:val="both"/>
        <w:rPr>
          <w:b/>
          <w:bCs/>
        </w:rPr>
      </w:pPr>
      <w:r>
        <w:rPr>
          <w:b/>
          <w:bCs/>
        </w:rPr>
        <w:t>Proposal</w:t>
      </w:r>
      <w:r w:rsidRPr="00264C82">
        <w:rPr>
          <w:b/>
          <w:bCs/>
        </w:rPr>
        <w:t xml:space="preserve"> </w:t>
      </w:r>
      <w:r>
        <w:rPr>
          <w:b/>
          <w:bCs/>
        </w:rPr>
        <w:t>3</w:t>
      </w:r>
      <w:r>
        <w:rPr>
          <w:b/>
          <w:bCs/>
        </w:rPr>
        <w:tab/>
      </w:r>
      <w:r w:rsidR="000E7CF1">
        <w:rPr>
          <w:b/>
          <w:bCs/>
        </w:rPr>
        <w:t xml:space="preserve">D2R resource </w:t>
      </w:r>
      <w:r w:rsidR="00D836D1">
        <w:rPr>
          <w:b/>
          <w:bCs/>
        </w:rPr>
        <w:t>indicated</w:t>
      </w:r>
      <w:r w:rsidR="000E7CF1">
        <w:rPr>
          <w:b/>
          <w:bCs/>
        </w:rPr>
        <w:t xml:space="preserve"> in Paging message is by default shared resource, unless </w:t>
      </w:r>
      <w:r w:rsidR="00D836D1">
        <w:rPr>
          <w:b/>
          <w:bCs/>
        </w:rPr>
        <w:t>explicitly</w:t>
      </w:r>
      <w:r w:rsidR="000E7CF1">
        <w:rPr>
          <w:b/>
          <w:bCs/>
        </w:rPr>
        <w:t xml:space="preserve"> indicated as contention-free resource</w:t>
      </w:r>
      <w:r>
        <w:rPr>
          <w:b/>
          <w:bCs/>
        </w:rPr>
        <w:t xml:space="preserve">. </w:t>
      </w:r>
    </w:p>
    <w:p w14:paraId="69DB9CD0" w14:textId="402E4873" w:rsidR="001C7498" w:rsidRDefault="004B780A" w:rsidP="001C7498">
      <w:pPr>
        <w:spacing w:before="60" w:after="60"/>
        <w:jc w:val="both"/>
        <w:rPr>
          <w:rFonts w:eastAsia="Malgun Gothic"/>
          <w:lang w:val="en-GB" w:eastAsia="ko-KR"/>
        </w:rPr>
      </w:pPr>
      <w:r>
        <w:rPr>
          <w:rFonts w:eastAsia="Malgun Gothic"/>
          <w:lang w:val="en-GB" w:eastAsia="ko-KR"/>
        </w:rPr>
        <w:t>Finally</w:t>
      </w:r>
      <w:r w:rsidR="006F2512">
        <w:rPr>
          <w:rFonts w:eastAsia="Malgun Gothic"/>
          <w:lang w:val="en-GB" w:eastAsia="ko-KR"/>
        </w:rPr>
        <w:t>,</w:t>
      </w:r>
      <w:r w:rsidR="00F509B3">
        <w:rPr>
          <w:rFonts w:eastAsia="Malgun Gothic"/>
          <w:lang w:val="en-GB" w:eastAsia="ko-KR"/>
        </w:rPr>
        <w:t xml:space="preserve"> t</w:t>
      </w:r>
      <w:r w:rsidR="006F2512">
        <w:rPr>
          <w:rFonts w:eastAsia="Malgun Gothic"/>
          <w:lang w:val="en-GB" w:eastAsia="ko-KR"/>
        </w:rPr>
        <w:t>he paging message is not the only R2D message to be transmitted by</w:t>
      </w:r>
      <w:r w:rsidR="00F509B3">
        <w:rPr>
          <w:rFonts w:eastAsia="Malgun Gothic"/>
          <w:lang w:val="en-GB" w:eastAsia="ko-KR"/>
        </w:rPr>
        <w:t xml:space="preserve"> the</w:t>
      </w:r>
      <w:r w:rsidR="006F2512">
        <w:rPr>
          <w:rFonts w:eastAsia="Malgun Gothic"/>
          <w:lang w:val="en-GB" w:eastAsia="ko-KR"/>
        </w:rPr>
        <w:t xml:space="preserve"> reader in PRDCH channel</w:t>
      </w:r>
      <w:r w:rsidR="00C21F34">
        <w:rPr>
          <w:rFonts w:eastAsia="Malgun Gothic"/>
          <w:lang w:val="en-GB" w:eastAsia="ko-KR"/>
        </w:rPr>
        <w:t xml:space="preserve">. It is also possible </w:t>
      </w:r>
      <w:r w:rsidR="00F509B3">
        <w:rPr>
          <w:rFonts w:eastAsia="Malgun Gothic"/>
          <w:lang w:val="en-GB" w:eastAsia="ko-KR"/>
        </w:rPr>
        <w:t xml:space="preserve">that </w:t>
      </w:r>
      <w:r w:rsidR="00C21F34">
        <w:rPr>
          <w:rFonts w:eastAsia="Malgun Gothic"/>
          <w:lang w:val="en-GB" w:eastAsia="ko-KR"/>
        </w:rPr>
        <w:t xml:space="preserve">some other R2D messages can contain corresponding D2R scheduling information. </w:t>
      </w:r>
      <w:r w:rsidR="00924A87">
        <w:rPr>
          <w:rFonts w:eastAsia="Malgun Gothic"/>
          <w:lang w:val="en-GB" w:eastAsia="ko-KR"/>
        </w:rPr>
        <w:t>For example, A-IoT Msg2 in RA procedure may contain the scheduling information for A-IoT Msg3. We think</w:t>
      </w:r>
      <w:r w:rsidR="006F2512">
        <w:rPr>
          <w:rFonts w:eastAsia="Malgun Gothic"/>
          <w:lang w:val="en-GB" w:eastAsia="ko-KR"/>
        </w:rPr>
        <w:t xml:space="preserve"> the scheduling design for D2R transmission</w:t>
      </w:r>
      <w:r w:rsidR="00924A87">
        <w:rPr>
          <w:rFonts w:eastAsia="Malgun Gothic"/>
          <w:lang w:val="en-GB" w:eastAsia="ko-KR"/>
        </w:rPr>
        <w:t>s in A-IoT system</w:t>
      </w:r>
      <w:r w:rsidR="006F2512">
        <w:rPr>
          <w:rFonts w:eastAsia="Malgun Gothic"/>
          <w:lang w:val="en-GB" w:eastAsia="ko-KR"/>
        </w:rPr>
        <w:t xml:space="preserve"> should </w:t>
      </w:r>
      <w:r w:rsidR="00924A87">
        <w:rPr>
          <w:rFonts w:eastAsia="Malgun Gothic"/>
          <w:lang w:val="en-GB" w:eastAsia="ko-KR"/>
        </w:rPr>
        <w:t>follow</w:t>
      </w:r>
      <w:r w:rsidR="006F2512">
        <w:rPr>
          <w:rFonts w:eastAsia="Malgun Gothic"/>
          <w:lang w:val="en-GB" w:eastAsia="ko-KR"/>
        </w:rPr>
        <w:t xml:space="preserve"> a unified solution applicable to all R2D messages.</w:t>
      </w:r>
      <w:r w:rsidR="00284F48">
        <w:rPr>
          <w:rFonts w:eastAsia="Malgun Gothic"/>
          <w:lang w:val="en-GB" w:eastAsia="ko-KR"/>
        </w:rPr>
        <w:t xml:space="preserve"> There is no need to design different scheduling schemes for A-IoT paging and other A-IoT R2D message(s).</w:t>
      </w:r>
    </w:p>
    <w:p w14:paraId="7ADDD826" w14:textId="7037B3B5" w:rsidR="006F2512" w:rsidRDefault="006F2512" w:rsidP="006F2512">
      <w:pPr>
        <w:spacing w:before="60" w:after="60"/>
        <w:ind w:left="1440" w:hanging="1440"/>
        <w:jc w:val="both"/>
        <w:rPr>
          <w:b/>
          <w:bCs/>
        </w:rPr>
      </w:pPr>
      <w:r>
        <w:rPr>
          <w:b/>
          <w:bCs/>
        </w:rPr>
        <w:t>Proposal</w:t>
      </w:r>
      <w:r w:rsidRPr="00264C82">
        <w:rPr>
          <w:b/>
          <w:bCs/>
        </w:rPr>
        <w:t xml:space="preserve"> </w:t>
      </w:r>
      <w:r w:rsidR="000E7CF1">
        <w:rPr>
          <w:b/>
          <w:bCs/>
        </w:rPr>
        <w:t>4</w:t>
      </w:r>
      <w:r>
        <w:rPr>
          <w:b/>
          <w:bCs/>
        </w:rPr>
        <w:tab/>
        <w:t xml:space="preserve">D2R scheduling mechanism </w:t>
      </w:r>
      <w:r w:rsidR="00284F48">
        <w:rPr>
          <w:b/>
          <w:bCs/>
        </w:rPr>
        <w:t xml:space="preserve">in PRDCH </w:t>
      </w:r>
      <w:r>
        <w:rPr>
          <w:b/>
          <w:bCs/>
        </w:rPr>
        <w:t xml:space="preserve">is common for </w:t>
      </w:r>
      <w:r w:rsidR="00F509B3">
        <w:rPr>
          <w:b/>
          <w:bCs/>
        </w:rPr>
        <w:t xml:space="preserve">both </w:t>
      </w:r>
      <w:r>
        <w:rPr>
          <w:b/>
          <w:bCs/>
        </w:rPr>
        <w:t xml:space="preserve">Paging message and other DL R2D messages. </w:t>
      </w:r>
    </w:p>
    <w:p w14:paraId="20D46A71" w14:textId="4ACBD77C" w:rsidR="000E7CF1" w:rsidRDefault="000E7CF1" w:rsidP="000E7CF1">
      <w:pPr>
        <w:pStyle w:val="Heading3"/>
        <w:spacing w:before="180" w:after="120"/>
        <w:rPr>
          <w:lang w:eastAsia="ko-KR"/>
        </w:rPr>
      </w:pPr>
      <w:r>
        <w:rPr>
          <w:lang w:eastAsia="ko-KR"/>
        </w:rPr>
        <w:t xml:space="preserve">2.3 Multiple Paging rounds </w:t>
      </w:r>
    </w:p>
    <w:p w14:paraId="01522559" w14:textId="3083A4E4" w:rsidR="000E7CF1" w:rsidRDefault="000E7CF1" w:rsidP="000E7CF1">
      <w:pPr>
        <w:spacing w:before="60" w:after="60"/>
        <w:jc w:val="both"/>
        <w:rPr>
          <w:rFonts w:eastAsia="Malgun Gothic"/>
          <w:lang w:eastAsia="ko-KR"/>
        </w:rPr>
      </w:pPr>
      <w:r>
        <w:rPr>
          <w:rFonts w:eastAsia="Malgun Gothic"/>
          <w:lang w:eastAsia="ko-KR"/>
        </w:rPr>
        <w:t>For A-IoT paging design, one thing to consider is that the “success” of A-IoT paging is not guaranteed, and</w:t>
      </w:r>
      <w:r w:rsidR="009A7D4B">
        <w:rPr>
          <w:rFonts w:eastAsia="Malgun Gothic"/>
          <w:lang w:eastAsia="ko-KR"/>
        </w:rPr>
        <w:t xml:space="preserve"> the performance of paging</w:t>
      </w:r>
      <w:r>
        <w:rPr>
          <w:rFonts w:eastAsia="Malgun Gothic"/>
          <w:lang w:eastAsia="ko-KR"/>
        </w:rPr>
        <w:t xml:space="preserve"> could be very poor if the paging message is just transmitted one-shot. This is due to the fact that the reachability of the A-IoT devices are directly affected by the energy harvesting status of the devices. Also, the success ratio for contention-based access is relatively low (e.g., slotted aloha has a known efficiency of </w:t>
      </w:r>
      <w:r w:rsidRPr="00BE645E">
        <w:rPr>
          <w:rFonts w:eastAsia="Malgun Gothic"/>
          <w:i/>
          <w:iCs/>
          <w:lang w:eastAsia="ko-KR"/>
        </w:rPr>
        <w:t>0.36</w:t>
      </w:r>
      <w:r>
        <w:rPr>
          <w:rFonts w:eastAsia="Malgun Gothic"/>
          <w:lang w:eastAsia="ko-KR"/>
        </w:rPr>
        <w:t xml:space="preserve"> at best and much worse when contention is higher). It is also worth noting that when paging is triggered (</w:t>
      </w:r>
      <w:r w:rsidR="00924A87">
        <w:rPr>
          <w:rFonts w:eastAsia="Malgun Gothic"/>
          <w:lang w:eastAsia="ko-KR"/>
        </w:rPr>
        <w:t>i.e.,</w:t>
      </w:r>
      <w:r>
        <w:rPr>
          <w:rFonts w:eastAsia="Malgun Gothic"/>
          <w:lang w:eastAsia="ko-KR"/>
        </w:rPr>
        <w:t xml:space="preserve"> for inventory use case), the reader does not know the exact number of devices to be triggered in its coverage, so it is very hard to pre-allocate enough slotted resources for accommodate all access requests. As a result, some intended paging recipients may not be able to get the chance to respond to paging message. </w:t>
      </w:r>
    </w:p>
    <w:p w14:paraId="476F897E" w14:textId="0C9CE3E9" w:rsidR="000E7CF1" w:rsidRDefault="000E7CF1" w:rsidP="000E7CF1">
      <w:pPr>
        <w:spacing w:before="60" w:after="60"/>
        <w:jc w:val="both"/>
        <w:rPr>
          <w:rFonts w:eastAsia="Malgun Gothic"/>
          <w:lang w:eastAsia="ko-KR"/>
        </w:rPr>
      </w:pPr>
      <w:r>
        <w:rPr>
          <w:rFonts w:eastAsia="Malgun Gothic"/>
          <w:lang w:eastAsia="ko-KR"/>
        </w:rPr>
        <w:t xml:space="preserve">To overcome this problem and bring the paging performance to an acceptable level, it is important to address this in AS layer design. To be more specific, RAN2 can consider to introduce </w:t>
      </w:r>
      <w:r w:rsidR="00924A87">
        <w:rPr>
          <w:rFonts w:eastAsia="Malgun Gothic"/>
          <w:lang w:eastAsia="ko-KR"/>
        </w:rPr>
        <w:t xml:space="preserve">a </w:t>
      </w:r>
      <w:r>
        <w:rPr>
          <w:rFonts w:eastAsia="Malgun Gothic"/>
          <w:lang w:eastAsia="ko-KR"/>
        </w:rPr>
        <w:t xml:space="preserve">reader-initiated repetition of paging. With this paging method, a Paging procedure can be done in multiple rounds. During each round, the devices will be provided fresh </w:t>
      </w:r>
      <w:r w:rsidR="009A7D4B">
        <w:rPr>
          <w:rFonts w:eastAsia="Malgun Gothic"/>
          <w:lang w:eastAsia="ko-KR"/>
        </w:rPr>
        <w:t>D2R scheduling (e.g., resources)</w:t>
      </w:r>
      <w:r>
        <w:rPr>
          <w:rFonts w:eastAsia="Malgun Gothic"/>
          <w:lang w:eastAsia="ko-KR"/>
        </w:rPr>
        <w:t xml:space="preserve"> to access (again).</w:t>
      </w:r>
    </w:p>
    <w:p w14:paraId="1CFA8F87" w14:textId="6F7194A9" w:rsidR="000E7CF1" w:rsidRDefault="000E7CF1" w:rsidP="000E7CF1">
      <w:pPr>
        <w:spacing w:before="60" w:after="60"/>
        <w:ind w:left="1440" w:hanging="1440"/>
        <w:jc w:val="both"/>
        <w:rPr>
          <w:b/>
          <w:bCs/>
        </w:rPr>
      </w:pPr>
      <w:r>
        <w:rPr>
          <w:b/>
          <w:bCs/>
        </w:rPr>
        <w:t>Proposal</w:t>
      </w:r>
      <w:r w:rsidRPr="00264C82">
        <w:rPr>
          <w:b/>
          <w:bCs/>
        </w:rPr>
        <w:t xml:space="preserve"> </w:t>
      </w:r>
      <w:r w:rsidR="00304956">
        <w:rPr>
          <w:b/>
          <w:bCs/>
        </w:rPr>
        <w:t>5</w:t>
      </w:r>
      <w:r>
        <w:rPr>
          <w:b/>
          <w:bCs/>
        </w:rPr>
        <w:tab/>
        <w:t>An A-IoT Paging procedure involve</w:t>
      </w:r>
      <w:r w:rsidR="00924A87">
        <w:rPr>
          <w:b/>
          <w:bCs/>
        </w:rPr>
        <w:t>s</w:t>
      </w:r>
      <w:r>
        <w:rPr>
          <w:b/>
          <w:bCs/>
        </w:rPr>
        <w:t xml:space="preserve"> multiple rounds of transmission of paging message. </w:t>
      </w:r>
    </w:p>
    <w:p w14:paraId="790027CE" w14:textId="4559838A" w:rsidR="00924A87" w:rsidRDefault="00924A87" w:rsidP="00924A87">
      <w:pPr>
        <w:spacing w:before="60" w:after="60"/>
        <w:jc w:val="both"/>
        <w:rPr>
          <w:rFonts w:eastAsia="Malgun Gothic"/>
          <w:lang w:eastAsia="ko-KR"/>
        </w:rPr>
      </w:pPr>
      <w:r>
        <w:rPr>
          <w:rFonts w:eastAsia="Malgun Gothic"/>
          <w:lang w:eastAsia="ko-KR"/>
        </w:rPr>
        <w:t xml:space="preserve">First, to make the repeated paging scheme work, the system design need to make sure that not all the Ambient IoT devices will be triggered again and contend again in random access procedure. For example, the A-IoT device which has already responded to the same paging message transmitted earlier shall not try to respond again by a retransmission of the same paging message. For the sake of distinguishing repeated transmission of paging message, a paging transaction identifier is needed in the paging message, so that the devices at least can recognize the retransmission of the paging message with the same transaction identifier. </w:t>
      </w:r>
    </w:p>
    <w:p w14:paraId="1603FA3B" w14:textId="59D2FD23" w:rsidR="00924A87" w:rsidRDefault="00924A87" w:rsidP="00924A87">
      <w:pPr>
        <w:spacing w:before="60" w:after="60"/>
        <w:ind w:left="1440" w:hanging="1440"/>
        <w:jc w:val="both"/>
        <w:rPr>
          <w:b/>
          <w:bCs/>
        </w:rPr>
      </w:pPr>
      <w:r>
        <w:rPr>
          <w:b/>
          <w:bCs/>
        </w:rPr>
        <w:t>Proposal</w:t>
      </w:r>
      <w:r w:rsidRPr="00264C82">
        <w:rPr>
          <w:b/>
          <w:bCs/>
        </w:rPr>
        <w:t xml:space="preserve"> </w:t>
      </w:r>
      <w:r w:rsidR="00A9272D">
        <w:rPr>
          <w:b/>
          <w:bCs/>
        </w:rPr>
        <w:t>6</w:t>
      </w:r>
      <w:r>
        <w:rPr>
          <w:b/>
          <w:bCs/>
        </w:rPr>
        <w:tab/>
        <w:t>If paging message is to be repeated, initial and retransmission of the paging message share the same transaction ID, which is to be included in each of the paging message</w:t>
      </w:r>
      <w:r w:rsidR="00A9272D">
        <w:rPr>
          <w:b/>
          <w:bCs/>
        </w:rPr>
        <w:t xml:space="preserve"> transmission</w:t>
      </w:r>
      <w:r>
        <w:rPr>
          <w:b/>
          <w:bCs/>
        </w:rPr>
        <w:t xml:space="preserve">s. </w:t>
      </w:r>
    </w:p>
    <w:p w14:paraId="117D6811" w14:textId="65626B5C" w:rsidR="00647F3E" w:rsidRPr="00647F3E" w:rsidRDefault="00B4641D" w:rsidP="00B4641D">
      <w:pPr>
        <w:spacing w:before="60" w:after="60"/>
        <w:jc w:val="both"/>
        <w:rPr>
          <w:rFonts w:eastAsia="Malgun Gothic"/>
          <w:lang w:eastAsia="ko-KR"/>
        </w:rPr>
      </w:pPr>
      <w:r w:rsidRPr="00647F3E">
        <w:rPr>
          <w:rFonts w:eastAsia="Malgun Gothic"/>
          <w:lang w:eastAsia="ko-KR"/>
        </w:rPr>
        <w:t xml:space="preserve">Based on the </w:t>
      </w:r>
      <w:r w:rsidR="00EA0A04" w:rsidRPr="00647F3E">
        <w:rPr>
          <w:rFonts w:eastAsia="Malgun Gothic"/>
          <w:lang w:eastAsia="ko-KR"/>
        </w:rPr>
        <w:t>agreements</w:t>
      </w:r>
      <w:r w:rsidRPr="00647F3E">
        <w:rPr>
          <w:rFonts w:eastAsia="Malgun Gothic"/>
          <w:lang w:eastAsia="ko-KR"/>
        </w:rPr>
        <w:t xml:space="preserve"> of </w:t>
      </w:r>
      <w:r w:rsidR="00647F3E">
        <w:rPr>
          <w:rFonts w:eastAsia="Malgun Gothic"/>
          <w:lang w:eastAsia="ko-KR"/>
        </w:rPr>
        <w:t>CBRA (Contention-Based R</w:t>
      </w:r>
      <w:r w:rsidRPr="00647F3E">
        <w:rPr>
          <w:rFonts w:eastAsia="Malgun Gothic"/>
          <w:lang w:eastAsia="ko-KR"/>
        </w:rPr>
        <w:t xml:space="preserve">andom </w:t>
      </w:r>
      <w:r w:rsidR="00647F3E">
        <w:rPr>
          <w:rFonts w:eastAsia="Malgun Gothic"/>
          <w:lang w:eastAsia="ko-KR"/>
        </w:rPr>
        <w:t>A</w:t>
      </w:r>
      <w:r w:rsidRPr="00647F3E">
        <w:rPr>
          <w:rFonts w:eastAsia="Malgun Gothic"/>
          <w:lang w:eastAsia="ko-KR"/>
        </w:rPr>
        <w:t>ccess</w:t>
      </w:r>
      <w:r w:rsidR="00647F3E">
        <w:rPr>
          <w:rFonts w:eastAsia="Malgun Gothic"/>
          <w:lang w:eastAsia="ko-KR"/>
        </w:rPr>
        <w:t>)</w:t>
      </w:r>
      <w:r w:rsidRPr="00647F3E">
        <w:rPr>
          <w:rFonts w:eastAsia="Malgun Gothic"/>
          <w:lang w:eastAsia="ko-KR"/>
        </w:rPr>
        <w:t xml:space="preserve"> procedure, the first two messages in CBRA are supposed to be used for contention resolution. </w:t>
      </w:r>
      <w:r w:rsidR="00647F3E">
        <w:rPr>
          <w:rFonts w:eastAsia="Malgun Gothic"/>
          <w:lang w:eastAsia="ko-KR"/>
        </w:rPr>
        <w:t xml:space="preserve">Thus, </w:t>
      </w:r>
      <w:r w:rsidRPr="00647F3E">
        <w:rPr>
          <w:rFonts w:eastAsia="Malgun Gothic"/>
          <w:lang w:eastAsia="ko-KR"/>
        </w:rPr>
        <w:t>the A-IoT device which has already responded to the same paging message transmitted earlier shall not try to respond again</w:t>
      </w:r>
      <w:r w:rsidR="003F77EB">
        <w:rPr>
          <w:rFonts w:eastAsia="Malgun Gothic"/>
          <w:lang w:eastAsia="ko-KR"/>
        </w:rPr>
        <w:t xml:space="preserve"> if the Msg1 &amp; Msg 2 have been completed</w:t>
      </w:r>
      <w:r w:rsidR="00647F3E">
        <w:rPr>
          <w:rFonts w:eastAsia="Malgun Gothic"/>
          <w:lang w:eastAsia="ko-KR"/>
        </w:rPr>
        <w:t xml:space="preserve">. </w:t>
      </w:r>
    </w:p>
    <w:p w14:paraId="28E5FF5F" w14:textId="59C11BEF" w:rsidR="00212EAC" w:rsidRDefault="00212EAC" w:rsidP="00212EAC">
      <w:pPr>
        <w:spacing w:before="60" w:after="60"/>
        <w:ind w:left="1440" w:hanging="1440"/>
        <w:jc w:val="both"/>
        <w:rPr>
          <w:b/>
          <w:bCs/>
        </w:rPr>
      </w:pPr>
      <w:r>
        <w:rPr>
          <w:b/>
          <w:bCs/>
        </w:rPr>
        <w:t>Proposal</w:t>
      </w:r>
      <w:r w:rsidRPr="00264C82">
        <w:rPr>
          <w:b/>
          <w:bCs/>
        </w:rPr>
        <w:t xml:space="preserve"> </w:t>
      </w:r>
      <w:r>
        <w:rPr>
          <w:b/>
          <w:bCs/>
        </w:rPr>
        <w:t>7</w:t>
      </w:r>
      <w:r>
        <w:rPr>
          <w:b/>
          <w:bCs/>
        </w:rPr>
        <w:tab/>
        <w:t xml:space="preserve">A-IoT device has already </w:t>
      </w:r>
      <w:r w:rsidR="00B4641D">
        <w:rPr>
          <w:b/>
          <w:bCs/>
        </w:rPr>
        <w:t>completed Msg1 &amp; Msg2 in a</w:t>
      </w:r>
      <w:r>
        <w:rPr>
          <w:b/>
          <w:bCs/>
        </w:rPr>
        <w:t xml:space="preserve"> Paging procedure identified by transaction ID can skip </w:t>
      </w:r>
      <w:r w:rsidR="00B4641D">
        <w:rPr>
          <w:b/>
          <w:bCs/>
        </w:rPr>
        <w:t>responding to other repeated paging messages in the same procedure</w:t>
      </w:r>
      <w:r>
        <w:rPr>
          <w:b/>
          <w:bCs/>
        </w:rPr>
        <w:t xml:space="preserve">. </w:t>
      </w:r>
    </w:p>
    <w:p w14:paraId="0E461616" w14:textId="77777777" w:rsidR="00A9272D" w:rsidRDefault="00A9272D" w:rsidP="00A9272D">
      <w:pPr>
        <w:spacing w:before="60" w:after="60"/>
        <w:jc w:val="both"/>
        <w:rPr>
          <w:rFonts w:eastAsia="Malgun Gothic"/>
          <w:lang w:eastAsia="ko-KR"/>
        </w:rPr>
      </w:pPr>
      <w:r>
        <w:rPr>
          <w:rFonts w:eastAsia="Malgun Gothic"/>
          <w:lang w:eastAsia="ko-KR"/>
        </w:rPr>
        <w:t xml:space="preserve">However, even with the above mechanism to suppress excessive random-access attempts, the initial round of access triggered by the initial paging message transmission may still suffer severe contention loss because all the target devices will attempt in this round. It is known that the performance of slotted-aloha access reaches its optimal efficiency as 36.8% when the offered access demand is equal to the number of slots. When system is overloaded, the performance will degrade rapidly. Therefore, it would be much better to divide the access attempts evenly in different paging/access rounds so that in each round, the number of access is limited to achieve the near-best performance of slotted aloha.  </w:t>
      </w:r>
    </w:p>
    <w:p w14:paraId="31CA12D3" w14:textId="77777777" w:rsidR="00A9272D" w:rsidRDefault="00A9272D" w:rsidP="00A9272D">
      <w:pPr>
        <w:spacing w:before="60" w:after="60"/>
        <w:jc w:val="both"/>
        <w:rPr>
          <w:rFonts w:eastAsia="Malgun Gothic"/>
          <w:lang w:eastAsia="ko-KR"/>
        </w:rPr>
      </w:pPr>
      <w:r>
        <w:rPr>
          <w:rFonts w:eastAsia="Malgun Gothic"/>
          <w:lang w:eastAsia="ko-KR"/>
        </w:rPr>
        <w:t>For example, Paging message and its response (access attempts) could be divided in the time domain as shown in Figure 1 below:</w:t>
      </w:r>
    </w:p>
    <w:p w14:paraId="3040F169" w14:textId="77777777" w:rsidR="00A9272D" w:rsidRDefault="00A9272D" w:rsidP="00A9272D">
      <w:pPr>
        <w:spacing w:before="60" w:after="60"/>
        <w:rPr>
          <w:rFonts w:eastAsia="Malgun Gothic"/>
          <w:lang w:eastAsia="ko-KR"/>
        </w:rPr>
      </w:pPr>
    </w:p>
    <w:p w14:paraId="467A0AEE" w14:textId="77777777" w:rsidR="00A9272D" w:rsidRDefault="00A9272D" w:rsidP="00A9272D">
      <w:pPr>
        <w:spacing w:before="60" w:after="60"/>
        <w:jc w:val="center"/>
        <w:rPr>
          <w:rFonts w:eastAsia="Malgun Gothic"/>
          <w:b/>
          <w:bCs/>
          <w:lang w:eastAsia="ko-KR"/>
        </w:rPr>
      </w:pPr>
      <w:r w:rsidRPr="0032263A">
        <w:rPr>
          <w:rFonts w:eastAsia="Malgun Gothic"/>
          <w:b/>
          <w:bCs/>
          <w:noProof/>
          <w:lang w:eastAsia="ko-KR"/>
        </w:rPr>
        <w:lastRenderedPageBreak/>
        <w:drawing>
          <wp:inline distT="0" distB="0" distL="0" distR="0" wp14:anchorId="7BF034FB" wp14:editId="492D8355">
            <wp:extent cx="3936570" cy="1995242"/>
            <wp:effectExtent l="0" t="0" r="0" b="0"/>
            <wp:docPr id="311441139" name="Picture 1" descr="A graph with red and yellow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791315" name="Picture 1" descr="A graph with red and yellow squares&#10;&#10;Description automatically generated"/>
                    <pic:cNvPicPr/>
                  </pic:nvPicPr>
                  <pic:blipFill>
                    <a:blip r:embed="rId8"/>
                    <a:stretch>
                      <a:fillRect/>
                    </a:stretch>
                  </pic:blipFill>
                  <pic:spPr>
                    <a:xfrm>
                      <a:off x="0" y="0"/>
                      <a:ext cx="3964228" cy="2009261"/>
                    </a:xfrm>
                    <a:prstGeom prst="rect">
                      <a:avLst/>
                    </a:prstGeom>
                  </pic:spPr>
                </pic:pic>
              </a:graphicData>
            </a:graphic>
          </wp:inline>
        </w:drawing>
      </w:r>
    </w:p>
    <w:p w14:paraId="530238BB" w14:textId="77777777" w:rsidR="00A9272D" w:rsidRPr="00177689" w:rsidRDefault="00A9272D" w:rsidP="00A9272D">
      <w:pPr>
        <w:spacing w:before="60" w:after="60"/>
        <w:jc w:val="center"/>
        <w:rPr>
          <w:rFonts w:eastAsia="Malgun Gothic"/>
          <w:b/>
          <w:bCs/>
          <w:lang w:eastAsia="ko-KR"/>
        </w:rPr>
      </w:pPr>
      <w:r w:rsidRPr="00177689">
        <w:rPr>
          <w:rFonts w:eastAsia="Malgun Gothic"/>
          <w:b/>
          <w:bCs/>
          <w:lang w:eastAsia="ko-KR"/>
        </w:rPr>
        <w:t xml:space="preserve">Figure </w:t>
      </w:r>
      <w:r>
        <w:rPr>
          <w:rFonts w:eastAsia="Malgun Gothic"/>
          <w:b/>
          <w:bCs/>
          <w:lang w:eastAsia="ko-KR"/>
        </w:rPr>
        <w:t>1</w:t>
      </w:r>
      <w:r w:rsidRPr="00177689">
        <w:rPr>
          <w:rFonts w:eastAsia="Malgun Gothic"/>
          <w:b/>
          <w:bCs/>
          <w:lang w:eastAsia="ko-KR"/>
        </w:rPr>
        <w:t xml:space="preserve">: </w:t>
      </w:r>
      <w:r>
        <w:rPr>
          <w:rFonts w:eastAsia="Malgun Gothic"/>
          <w:b/>
          <w:bCs/>
          <w:lang w:eastAsia="ko-KR"/>
        </w:rPr>
        <w:t>Repeated Paging with selective Responding devices</w:t>
      </w:r>
    </w:p>
    <w:p w14:paraId="174749D5" w14:textId="77777777" w:rsidR="00A9272D" w:rsidRDefault="00A9272D" w:rsidP="00A9272D">
      <w:pPr>
        <w:spacing w:before="60" w:after="60"/>
        <w:jc w:val="both"/>
        <w:rPr>
          <w:rFonts w:eastAsia="Malgun Gothic"/>
          <w:lang w:eastAsia="ko-KR"/>
        </w:rPr>
      </w:pPr>
      <w:r>
        <w:rPr>
          <w:rFonts w:eastAsia="Malgun Gothic"/>
          <w:lang w:eastAsia="ko-KR"/>
        </w:rPr>
        <w:t>In the example above in Figure 1, the intended paging recipients (Tag 1, 2 or 3) are distributed to respond to different paging transmissions based on some selection mechanism. For each of such a paging transmission, new DL preamble in PRDCH would provide new timing synchronization, so a new “response window” during which the device can reliably Tx in sync is allowed. One issue is how the device(s) select the paging round to respond need to be studied. It is obvious that an A-IoT device can randomly select one or more rounds to access with a probability, but then the total number of rounds of the paging message transmission needs to be known by the A-IoT devices. Whether/how this is achieved can be further discussed by RAN2.</w:t>
      </w:r>
    </w:p>
    <w:p w14:paraId="24E83970" w14:textId="3BC80715" w:rsidR="00A9272D" w:rsidRDefault="00A9272D" w:rsidP="00A9272D">
      <w:pPr>
        <w:spacing w:before="60" w:after="60"/>
        <w:ind w:left="1440" w:hanging="1440"/>
        <w:jc w:val="both"/>
        <w:rPr>
          <w:b/>
          <w:bCs/>
        </w:rPr>
      </w:pPr>
      <w:r>
        <w:rPr>
          <w:b/>
          <w:bCs/>
        </w:rPr>
        <w:t>Proposal</w:t>
      </w:r>
      <w:r w:rsidRPr="00264C82">
        <w:rPr>
          <w:b/>
          <w:bCs/>
        </w:rPr>
        <w:t xml:space="preserve"> </w:t>
      </w:r>
      <w:r w:rsidR="00B4641D">
        <w:rPr>
          <w:b/>
          <w:bCs/>
        </w:rPr>
        <w:t>8</w:t>
      </w:r>
      <w:r>
        <w:rPr>
          <w:b/>
          <w:bCs/>
        </w:rPr>
        <w:tab/>
        <w:t xml:space="preserve">RAN2 discuss mechanism to evenly distributed multi-access attempts in different paging rounds if paging is to be repeated in multiple rounds. </w:t>
      </w:r>
    </w:p>
    <w:p w14:paraId="5360EA6F" w14:textId="25847232" w:rsidR="000E7CF1" w:rsidRDefault="000E7CF1" w:rsidP="000E7CF1">
      <w:pPr>
        <w:spacing w:before="60" w:after="60"/>
        <w:jc w:val="both"/>
        <w:rPr>
          <w:rFonts w:eastAsia="Malgun Gothic"/>
          <w:lang w:eastAsia="ko-KR"/>
        </w:rPr>
      </w:pPr>
      <w:r>
        <w:rPr>
          <w:rFonts w:eastAsia="Malgun Gothic"/>
          <w:lang w:eastAsia="ko-KR"/>
        </w:rPr>
        <w:t xml:space="preserve">One consequence of the retransmissions of paging message is that the paging procedure would take a much longer time to complete, compared to a single-shot transmission of paging message in PRDCH channel. Therefore, whether the A-IoT reader can be involved in multiple overlapping paging procedures need to be discussed. If reader </w:t>
      </w:r>
      <w:r w:rsidR="00A9272D">
        <w:rPr>
          <w:rFonts w:eastAsia="Malgun Gothic"/>
          <w:lang w:eastAsia="ko-KR"/>
        </w:rPr>
        <w:t xml:space="preserve">conducts </w:t>
      </w:r>
      <w:r>
        <w:rPr>
          <w:rFonts w:eastAsia="Malgun Gothic"/>
          <w:lang w:eastAsia="ko-KR"/>
        </w:rPr>
        <w:t xml:space="preserve">multiple paging </w:t>
      </w:r>
      <w:r w:rsidR="003D20A7">
        <w:rPr>
          <w:rFonts w:eastAsia="Malgun Gothic"/>
          <w:lang w:eastAsia="ko-KR"/>
        </w:rPr>
        <w:t xml:space="preserve">transactions </w:t>
      </w:r>
      <w:r>
        <w:rPr>
          <w:rFonts w:eastAsia="Malgun Gothic"/>
          <w:lang w:eastAsia="ko-KR"/>
        </w:rPr>
        <w:t xml:space="preserve">at the same time, then an A-IoT device may be </w:t>
      </w:r>
      <w:r w:rsidR="00924A87">
        <w:rPr>
          <w:rFonts w:eastAsia="Malgun Gothic"/>
          <w:lang w:eastAsia="ko-KR"/>
        </w:rPr>
        <w:t xml:space="preserve">potentially </w:t>
      </w:r>
      <w:r>
        <w:rPr>
          <w:rFonts w:eastAsia="Malgun Gothic"/>
          <w:lang w:eastAsia="ko-KR"/>
        </w:rPr>
        <w:t xml:space="preserve">paged by the </w:t>
      </w:r>
      <w:r w:rsidR="00A9272D">
        <w:rPr>
          <w:rFonts w:eastAsia="Malgun Gothic"/>
          <w:lang w:eastAsia="ko-KR"/>
        </w:rPr>
        <w:t xml:space="preserve">same </w:t>
      </w:r>
      <w:r>
        <w:rPr>
          <w:rFonts w:eastAsia="Malgun Gothic"/>
          <w:lang w:eastAsia="ko-KR"/>
        </w:rPr>
        <w:t xml:space="preserve">reader multiple times with different </w:t>
      </w:r>
      <w:r w:rsidR="00924A87">
        <w:rPr>
          <w:rFonts w:eastAsia="Malgun Gothic"/>
          <w:lang w:eastAsia="ko-KR"/>
        </w:rPr>
        <w:t>“paging records”</w:t>
      </w:r>
      <w:r>
        <w:rPr>
          <w:rFonts w:eastAsia="Malgun Gothic"/>
          <w:lang w:eastAsia="ko-KR"/>
        </w:rPr>
        <w:t xml:space="preserve"> (e.g. with different paging masks</w:t>
      </w:r>
      <w:r w:rsidR="00A9272D">
        <w:rPr>
          <w:rFonts w:eastAsia="Malgun Gothic"/>
          <w:lang w:eastAsia="ko-KR"/>
        </w:rPr>
        <w:t>/filters)</w:t>
      </w:r>
      <w:r w:rsidR="00924A87">
        <w:rPr>
          <w:rFonts w:eastAsia="Malgun Gothic"/>
          <w:lang w:eastAsia="ko-KR"/>
        </w:rPr>
        <w:t xml:space="preserve">, either in the same R2D transmission or multiple subsequent </w:t>
      </w:r>
      <w:r w:rsidR="00A9272D">
        <w:rPr>
          <w:rFonts w:eastAsia="Malgun Gothic"/>
          <w:lang w:eastAsia="ko-KR"/>
        </w:rPr>
        <w:t>transmissions. Then, a couple of complicated questions needs to be answered</w:t>
      </w:r>
      <w:r w:rsidR="00924A87">
        <w:rPr>
          <w:rFonts w:eastAsia="Malgun Gothic"/>
          <w:lang w:eastAsia="ko-KR"/>
        </w:rPr>
        <w:t xml:space="preserve">. For example, </w:t>
      </w:r>
      <w:r>
        <w:rPr>
          <w:rFonts w:eastAsia="Malgun Gothic"/>
          <w:lang w:eastAsia="ko-KR"/>
        </w:rPr>
        <w:t xml:space="preserve">whether the device need to respond </w:t>
      </w:r>
      <w:r w:rsidR="00A9272D">
        <w:rPr>
          <w:rFonts w:eastAsia="Malgun Gothic"/>
          <w:lang w:eastAsia="ko-KR"/>
        </w:rPr>
        <w:t xml:space="preserve">to </w:t>
      </w:r>
      <w:r>
        <w:rPr>
          <w:rFonts w:eastAsia="Malgun Gothic"/>
          <w:lang w:eastAsia="ko-KR"/>
        </w:rPr>
        <w:t xml:space="preserve">each of those </w:t>
      </w:r>
      <w:r w:rsidR="003D20A7">
        <w:rPr>
          <w:rFonts w:eastAsia="Malgun Gothic"/>
          <w:lang w:eastAsia="ko-KR"/>
        </w:rPr>
        <w:t xml:space="preserve">separate </w:t>
      </w:r>
      <w:r>
        <w:rPr>
          <w:rFonts w:eastAsia="Malgun Gothic"/>
          <w:lang w:eastAsia="ko-KR"/>
        </w:rPr>
        <w:t>paging</w:t>
      </w:r>
      <w:r w:rsidR="003D20A7">
        <w:rPr>
          <w:rFonts w:eastAsia="Malgun Gothic"/>
          <w:lang w:eastAsia="ko-KR"/>
        </w:rPr>
        <w:t xml:space="preserve"> transactions</w:t>
      </w:r>
      <w:r>
        <w:rPr>
          <w:rFonts w:eastAsia="Malgun Gothic"/>
          <w:lang w:eastAsia="ko-KR"/>
        </w:rPr>
        <w:t>? And if not, how to select/prioritize the paging message to respond. It is worth noting that solving those issues would add complexity to the device side.</w:t>
      </w:r>
      <w:r w:rsidR="003D20A7">
        <w:rPr>
          <w:rFonts w:eastAsia="Malgun Gothic"/>
          <w:lang w:eastAsia="ko-KR"/>
        </w:rPr>
        <w:t xml:space="preserve"> So, RAN2 may prefer to have some restrictions on NW side to not cause such a scenario.</w:t>
      </w:r>
    </w:p>
    <w:p w14:paraId="480E8D99" w14:textId="1250F2DA" w:rsidR="000E7CF1" w:rsidRDefault="000E7CF1" w:rsidP="000E7CF1">
      <w:pPr>
        <w:spacing w:before="60" w:after="60"/>
        <w:ind w:left="1440" w:hanging="1440"/>
        <w:jc w:val="both"/>
        <w:rPr>
          <w:b/>
          <w:bCs/>
        </w:rPr>
      </w:pPr>
      <w:r>
        <w:rPr>
          <w:b/>
          <w:bCs/>
        </w:rPr>
        <w:t>Proposal</w:t>
      </w:r>
      <w:r w:rsidRPr="00264C82">
        <w:rPr>
          <w:b/>
          <w:bCs/>
        </w:rPr>
        <w:t xml:space="preserve"> </w:t>
      </w:r>
      <w:r w:rsidR="00B4641D">
        <w:rPr>
          <w:b/>
          <w:bCs/>
        </w:rPr>
        <w:t>9</w:t>
      </w:r>
      <w:r>
        <w:rPr>
          <w:b/>
          <w:bCs/>
        </w:rPr>
        <w:tab/>
        <w:t xml:space="preserve">RAN2 discuss </w:t>
      </w:r>
      <w:r w:rsidR="00A9272D">
        <w:rPr>
          <w:b/>
          <w:bCs/>
        </w:rPr>
        <w:t xml:space="preserve">whether/how </w:t>
      </w:r>
      <w:r w:rsidR="00F509B3">
        <w:rPr>
          <w:b/>
          <w:bCs/>
        </w:rPr>
        <w:t xml:space="preserve">A-IoT </w:t>
      </w:r>
      <w:r w:rsidR="00924A87">
        <w:rPr>
          <w:b/>
          <w:bCs/>
        </w:rPr>
        <w:t>device</w:t>
      </w:r>
      <w:r w:rsidR="00F509B3">
        <w:rPr>
          <w:b/>
          <w:bCs/>
        </w:rPr>
        <w:t>(s)</w:t>
      </w:r>
      <w:r w:rsidR="00924A87">
        <w:rPr>
          <w:b/>
          <w:bCs/>
        </w:rPr>
        <w:t xml:space="preserve"> </w:t>
      </w:r>
      <w:r w:rsidR="00B4641D">
        <w:rPr>
          <w:b/>
          <w:bCs/>
        </w:rPr>
        <w:t>process</w:t>
      </w:r>
      <w:r w:rsidR="00A9272D">
        <w:rPr>
          <w:b/>
          <w:bCs/>
        </w:rPr>
        <w:t xml:space="preserve"> multiple </w:t>
      </w:r>
      <w:r>
        <w:rPr>
          <w:b/>
          <w:bCs/>
        </w:rPr>
        <w:t>paging</w:t>
      </w:r>
      <w:r w:rsidR="00A9272D">
        <w:rPr>
          <w:b/>
          <w:bCs/>
        </w:rPr>
        <w:t xml:space="preserve"> p</w:t>
      </w:r>
      <w:r>
        <w:rPr>
          <w:b/>
          <w:bCs/>
        </w:rPr>
        <w:t>rocedures initiated by the same reader</w:t>
      </w:r>
      <w:r w:rsidR="009A7D4B">
        <w:rPr>
          <w:b/>
          <w:bCs/>
        </w:rPr>
        <w:t xml:space="preserve"> simultaneously</w:t>
      </w:r>
      <w:r>
        <w:rPr>
          <w:b/>
          <w:bCs/>
        </w:rPr>
        <w:t xml:space="preserve">. </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6500DD41" w14:textId="59F846C7" w:rsidR="001F76E2" w:rsidRDefault="00C231DA" w:rsidP="00D95EB7">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F51DE">
        <w:rPr>
          <w:lang w:eastAsia="zh-CN"/>
        </w:rPr>
        <w:t xml:space="preserve"> the paging issue for Ambient IoT, and have the following proposals:</w:t>
      </w:r>
    </w:p>
    <w:p w14:paraId="75948FC0" w14:textId="77777777" w:rsidR="003B1091" w:rsidRPr="00304956" w:rsidRDefault="003B1091" w:rsidP="003B1091">
      <w:pPr>
        <w:spacing w:before="60" w:after="60"/>
        <w:ind w:left="1440" w:hanging="1440"/>
        <w:jc w:val="both"/>
        <w:rPr>
          <w:b/>
          <w:bCs/>
        </w:rPr>
      </w:pPr>
      <w:r>
        <w:rPr>
          <w:b/>
          <w:bCs/>
        </w:rPr>
        <w:t>Proposal</w:t>
      </w:r>
      <w:r w:rsidRPr="00264C82">
        <w:rPr>
          <w:b/>
          <w:bCs/>
        </w:rPr>
        <w:t xml:space="preserve"> 1</w:t>
      </w:r>
      <w:r>
        <w:rPr>
          <w:b/>
          <w:bCs/>
        </w:rPr>
        <w:tab/>
        <w:t xml:space="preserve">The scope of A-IoT paging procedure is limited to the inventory; “Command + response” transaction needs to be discussed under data transmission procedure. </w:t>
      </w:r>
    </w:p>
    <w:p w14:paraId="2BA5BF42" w14:textId="77777777" w:rsidR="003B1091" w:rsidRDefault="003B1091" w:rsidP="003B1091">
      <w:pPr>
        <w:spacing w:before="60" w:after="60"/>
        <w:ind w:left="1440" w:hanging="1440"/>
        <w:jc w:val="both"/>
        <w:rPr>
          <w:b/>
          <w:bCs/>
        </w:rPr>
      </w:pPr>
      <w:r>
        <w:rPr>
          <w:b/>
          <w:bCs/>
        </w:rPr>
        <w:t>Proposal</w:t>
      </w:r>
      <w:r w:rsidRPr="00264C82">
        <w:rPr>
          <w:b/>
          <w:bCs/>
        </w:rPr>
        <w:t xml:space="preserve"> </w:t>
      </w:r>
      <w:r>
        <w:rPr>
          <w:b/>
          <w:bCs/>
        </w:rPr>
        <w:t>2</w:t>
      </w:r>
      <w:r>
        <w:rPr>
          <w:b/>
          <w:bCs/>
        </w:rPr>
        <w:tab/>
        <w:t xml:space="preserve">RAN2 discuss which scheduling information should be (pre-)configured for D2R response scheduling instead of explicitly included in the paging message. </w:t>
      </w:r>
    </w:p>
    <w:p w14:paraId="05FFDD7F" w14:textId="77777777" w:rsidR="003B1091" w:rsidRDefault="003B1091" w:rsidP="003B1091">
      <w:pPr>
        <w:spacing w:before="60" w:after="60"/>
        <w:ind w:left="1440" w:hanging="1440"/>
        <w:jc w:val="both"/>
        <w:rPr>
          <w:b/>
          <w:bCs/>
        </w:rPr>
      </w:pPr>
      <w:r>
        <w:rPr>
          <w:b/>
          <w:bCs/>
        </w:rPr>
        <w:t>Proposal</w:t>
      </w:r>
      <w:r w:rsidRPr="00264C82">
        <w:rPr>
          <w:b/>
          <w:bCs/>
        </w:rPr>
        <w:t xml:space="preserve"> </w:t>
      </w:r>
      <w:r>
        <w:rPr>
          <w:b/>
          <w:bCs/>
        </w:rPr>
        <w:t>3</w:t>
      </w:r>
      <w:r>
        <w:rPr>
          <w:b/>
          <w:bCs/>
        </w:rPr>
        <w:tab/>
        <w:t xml:space="preserve">D2R resource indicated in Paging message is by default shared resource, unless explicitly indicated as contention-free resource. </w:t>
      </w:r>
    </w:p>
    <w:p w14:paraId="618EE14D" w14:textId="77777777" w:rsidR="003B1091" w:rsidRDefault="003B1091" w:rsidP="003B1091">
      <w:pPr>
        <w:spacing w:before="60" w:after="60"/>
        <w:ind w:left="1440" w:hanging="1440"/>
        <w:jc w:val="both"/>
        <w:rPr>
          <w:b/>
          <w:bCs/>
        </w:rPr>
      </w:pPr>
      <w:r>
        <w:rPr>
          <w:b/>
          <w:bCs/>
        </w:rPr>
        <w:t>Proposal</w:t>
      </w:r>
      <w:r w:rsidRPr="00264C82">
        <w:rPr>
          <w:b/>
          <w:bCs/>
        </w:rPr>
        <w:t xml:space="preserve"> </w:t>
      </w:r>
      <w:r>
        <w:rPr>
          <w:b/>
          <w:bCs/>
        </w:rPr>
        <w:t>4</w:t>
      </w:r>
      <w:r>
        <w:rPr>
          <w:b/>
          <w:bCs/>
        </w:rPr>
        <w:tab/>
        <w:t xml:space="preserve">D2R scheduling mechanism in PRDCH is common for both Paging message and other DL R2D messages. </w:t>
      </w:r>
    </w:p>
    <w:p w14:paraId="3277EF2F" w14:textId="77777777" w:rsidR="003B1091" w:rsidRDefault="003B1091" w:rsidP="003B1091">
      <w:pPr>
        <w:spacing w:before="60" w:after="60"/>
        <w:ind w:left="1440" w:hanging="1440"/>
        <w:jc w:val="both"/>
        <w:rPr>
          <w:b/>
          <w:bCs/>
        </w:rPr>
      </w:pPr>
      <w:r>
        <w:rPr>
          <w:b/>
          <w:bCs/>
        </w:rPr>
        <w:t>Proposal</w:t>
      </w:r>
      <w:r w:rsidRPr="00264C82">
        <w:rPr>
          <w:b/>
          <w:bCs/>
        </w:rPr>
        <w:t xml:space="preserve"> </w:t>
      </w:r>
      <w:r>
        <w:rPr>
          <w:b/>
          <w:bCs/>
        </w:rPr>
        <w:t>5</w:t>
      </w:r>
      <w:r>
        <w:rPr>
          <w:b/>
          <w:bCs/>
        </w:rPr>
        <w:tab/>
        <w:t xml:space="preserve">An A-IoT Paging procedure involves multiple rounds of transmission of paging message. </w:t>
      </w:r>
    </w:p>
    <w:p w14:paraId="664378FE" w14:textId="77777777" w:rsidR="003B1091" w:rsidRDefault="003B1091" w:rsidP="003B1091">
      <w:pPr>
        <w:spacing w:before="60" w:after="60"/>
        <w:ind w:left="1440" w:hanging="1440"/>
        <w:jc w:val="both"/>
        <w:rPr>
          <w:b/>
          <w:bCs/>
        </w:rPr>
      </w:pPr>
      <w:r>
        <w:rPr>
          <w:b/>
          <w:bCs/>
        </w:rPr>
        <w:t>Proposal</w:t>
      </w:r>
      <w:r w:rsidRPr="00264C82">
        <w:rPr>
          <w:b/>
          <w:bCs/>
        </w:rPr>
        <w:t xml:space="preserve"> </w:t>
      </w:r>
      <w:r>
        <w:rPr>
          <w:b/>
          <w:bCs/>
        </w:rPr>
        <w:t>6</w:t>
      </w:r>
      <w:r>
        <w:rPr>
          <w:b/>
          <w:bCs/>
        </w:rPr>
        <w:tab/>
        <w:t xml:space="preserve">If paging message is to be repeated, initial and retransmission of the paging message share the same transaction ID, which is to be included in each of the paging message transmissions. </w:t>
      </w:r>
    </w:p>
    <w:p w14:paraId="26DC7822" w14:textId="77777777" w:rsidR="003B1091" w:rsidRDefault="003B1091" w:rsidP="003B1091">
      <w:pPr>
        <w:spacing w:before="60" w:after="60"/>
        <w:ind w:left="1440" w:hanging="1440"/>
        <w:jc w:val="both"/>
        <w:rPr>
          <w:b/>
          <w:bCs/>
        </w:rPr>
      </w:pPr>
      <w:r>
        <w:rPr>
          <w:b/>
          <w:bCs/>
        </w:rPr>
        <w:t>Proposal</w:t>
      </w:r>
      <w:r w:rsidRPr="00264C82">
        <w:rPr>
          <w:b/>
          <w:bCs/>
        </w:rPr>
        <w:t xml:space="preserve"> </w:t>
      </w:r>
      <w:r>
        <w:rPr>
          <w:b/>
          <w:bCs/>
        </w:rPr>
        <w:t>7</w:t>
      </w:r>
      <w:r>
        <w:rPr>
          <w:b/>
          <w:bCs/>
        </w:rPr>
        <w:tab/>
        <w:t xml:space="preserve">A-IoT device has already completed Msg1 &amp; Msg2 in a Paging procedure identified by transaction ID can skip responding to other repeated paging messages in the same procedure. </w:t>
      </w:r>
    </w:p>
    <w:p w14:paraId="6F53A0BE" w14:textId="77777777" w:rsidR="003B1091" w:rsidRDefault="003B1091" w:rsidP="003B1091">
      <w:pPr>
        <w:spacing w:before="60" w:after="60"/>
        <w:ind w:left="1440" w:hanging="1440"/>
        <w:jc w:val="both"/>
        <w:rPr>
          <w:b/>
          <w:bCs/>
        </w:rPr>
      </w:pPr>
      <w:r>
        <w:rPr>
          <w:b/>
          <w:bCs/>
        </w:rPr>
        <w:t>Proposal</w:t>
      </w:r>
      <w:r w:rsidRPr="00264C82">
        <w:rPr>
          <w:b/>
          <w:bCs/>
        </w:rPr>
        <w:t xml:space="preserve"> </w:t>
      </w:r>
      <w:r>
        <w:rPr>
          <w:b/>
          <w:bCs/>
        </w:rPr>
        <w:t>8</w:t>
      </w:r>
      <w:r>
        <w:rPr>
          <w:b/>
          <w:bCs/>
        </w:rPr>
        <w:tab/>
        <w:t xml:space="preserve">RAN2 discuss mechanism to evenly distributed multi-access attempts in different paging rounds if paging is to be repeated in multiple rounds. </w:t>
      </w:r>
    </w:p>
    <w:p w14:paraId="3D3E4030" w14:textId="5F5BBC3F" w:rsidR="00304956" w:rsidRPr="003B1091" w:rsidRDefault="003B1091" w:rsidP="003B1091">
      <w:pPr>
        <w:spacing w:before="60" w:after="60"/>
        <w:ind w:left="1440" w:hanging="1440"/>
        <w:jc w:val="both"/>
        <w:rPr>
          <w:b/>
          <w:bCs/>
        </w:rPr>
      </w:pPr>
      <w:r>
        <w:rPr>
          <w:b/>
          <w:bCs/>
        </w:rPr>
        <w:lastRenderedPageBreak/>
        <w:t>Proposal</w:t>
      </w:r>
      <w:r w:rsidRPr="00264C82">
        <w:rPr>
          <w:b/>
          <w:bCs/>
        </w:rPr>
        <w:t xml:space="preserve"> </w:t>
      </w:r>
      <w:r>
        <w:rPr>
          <w:b/>
          <w:bCs/>
        </w:rPr>
        <w:t>9</w:t>
      </w:r>
      <w:r>
        <w:rPr>
          <w:b/>
          <w:bCs/>
        </w:rPr>
        <w:tab/>
        <w:t xml:space="preserve">RAN2 discuss whether/how A-IoT device(s) process multiple paging procedures initiated by the same reader simultaneously. </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3686B4A6" w14:textId="44447BFF" w:rsidR="008B75A1" w:rsidRDefault="008B75A1" w:rsidP="008B75A1">
      <w:r>
        <w:t xml:space="preserve">[1] </w:t>
      </w:r>
      <w:r w:rsidR="00AA583F">
        <w:t>Chairman’s</w:t>
      </w:r>
      <w:r>
        <w:t xml:space="preserve"> Note, RAN2#125bis</w:t>
      </w:r>
    </w:p>
    <w:p w14:paraId="06101302" w14:textId="4D47F160" w:rsidR="00304956" w:rsidRDefault="00304956" w:rsidP="00304956">
      <w:r>
        <w:t>[2] Chairman’s Note, RAN2#126</w:t>
      </w:r>
    </w:p>
    <w:p w14:paraId="481644F4" w14:textId="0BBD9286" w:rsidR="00304956" w:rsidRDefault="00304956" w:rsidP="008B75A1">
      <w:r>
        <w:t>[3] Chairman’s Note, RAN1#117</w:t>
      </w:r>
    </w:p>
    <w:p w14:paraId="706EEA19" w14:textId="27B92D35" w:rsidR="00407E8C" w:rsidRDefault="00407E8C" w:rsidP="00BB2273"/>
    <w:sectPr w:rsidR="00407E8C" w:rsidSect="00B578A1">
      <w:headerReference w:type="even" r:id="rId9"/>
      <w:headerReference w:type="default" r:id="rId10"/>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683059" w14:textId="77777777" w:rsidR="00525340" w:rsidRDefault="00525340">
      <w:r>
        <w:separator/>
      </w:r>
    </w:p>
    <w:p w14:paraId="6613887E" w14:textId="77777777" w:rsidR="00525340" w:rsidRDefault="00525340"/>
  </w:endnote>
  <w:endnote w:type="continuationSeparator" w:id="0">
    <w:p w14:paraId="366715F9" w14:textId="77777777" w:rsidR="00525340" w:rsidRDefault="00525340">
      <w:r>
        <w:continuationSeparator/>
      </w:r>
    </w:p>
    <w:p w14:paraId="2BC2BC63" w14:textId="77777777" w:rsidR="00525340" w:rsidRDefault="005253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00A055" w14:textId="77777777" w:rsidR="00525340" w:rsidRDefault="00525340">
      <w:r>
        <w:separator/>
      </w:r>
    </w:p>
    <w:p w14:paraId="2613863E" w14:textId="77777777" w:rsidR="00525340" w:rsidRDefault="00525340"/>
  </w:footnote>
  <w:footnote w:type="continuationSeparator" w:id="0">
    <w:p w14:paraId="00873C16" w14:textId="77777777" w:rsidR="00525340" w:rsidRDefault="00525340">
      <w:r>
        <w:continuationSeparator/>
      </w:r>
    </w:p>
    <w:p w14:paraId="5F18DA01" w14:textId="77777777" w:rsidR="00525340" w:rsidRDefault="005253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092842"/>
    <w:multiLevelType w:val="hybridMultilevel"/>
    <w:tmpl w:val="3B9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CD038C"/>
    <w:multiLevelType w:val="hybridMultilevel"/>
    <w:tmpl w:val="C0B8F832"/>
    <w:lvl w:ilvl="0" w:tplc="5FFE1272">
      <w:start w:val="6"/>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120B70"/>
    <w:multiLevelType w:val="hybridMultilevel"/>
    <w:tmpl w:val="C8AE6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21458C"/>
    <w:multiLevelType w:val="hybridMultilevel"/>
    <w:tmpl w:val="95149650"/>
    <w:lvl w:ilvl="0" w:tplc="1CFC6ECA">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6A9E75E5"/>
    <w:multiLevelType w:val="hybridMultilevel"/>
    <w:tmpl w:val="2F66EC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29" w15:restartNumberingAfterBreak="0">
    <w:nsid w:val="6E9B758A"/>
    <w:multiLevelType w:val="hybridMultilevel"/>
    <w:tmpl w:val="0EE81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33"/>
  </w:num>
  <w:num w:numId="2" w16cid:durableId="2123449102">
    <w:abstractNumId w:val="18"/>
  </w:num>
  <w:num w:numId="3" w16cid:durableId="868225439">
    <w:abstractNumId w:val="30"/>
  </w:num>
  <w:num w:numId="4" w16cid:durableId="1147404626">
    <w:abstractNumId w:val="0"/>
  </w:num>
  <w:num w:numId="5" w16cid:durableId="1617247771">
    <w:abstractNumId w:val="13"/>
  </w:num>
  <w:num w:numId="6" w16cid:durableId="1667317774">
    <w:abstractNumId w:val="14"/>
  </w:num>
  <w:num w:numId="7" w16cid:durableId="1846817506">
    <w:abstractNumId w:val="28"/>
  </w:num>
  <w:num w:numId="8" w16cid:durableId="6370603">
    <w:abstractNumId w:val="3"/>
  </w:num>
  <w:num w:numId="9" w16cid:durableId="187061277">
    <w:abstractNumId w:val="7"/>
  </w:num>
  <w:num w:numId="10" w16cid:durableId="1061713598">
    <w:abstractNumId w:val="21"/>
  </w:num>
  <w:num w:numId="11" w16cid:durableId="1662855977">
    <w:abstractNumId w:val="25"/>
  </w:num>
  <w:num w:numId="12" w16cid:durableId="199099323">
    <w:abstractNumId w:val="20"/>
  </w:num>
  <w:num w:numId="13" w16cid:durableId="1431120502">
    <w:abstractNumId w:val="31"/>
  </w:num>
  <w:num w:numId="14" w16cid:durableId="609750540">
    <w:abstractNumId w:val="5"/>
  </w:num>
  <w:num w:numId="15" w16cid:durableId="93478889">
    <w:abstractNumId w:val="27"/>
  </w:num>
  <w:num w:numId="16" w16cid:durableId="1129201328">
    <w:abstractNumId w:val="32"/>
  </w:num>
  <w:num w:numId="17" w16cid:durableId="928317950">
    <w:abstractNumId w:val="9"/>
  </w:num>
  <w:num w:numId="18" w16cid:durableId="884222946">
    <w:abstractNumId w:val="11"/>
  </w:num>
  <w:num w:numId="19" w16cid:durableId="1398438737">
    <w:abstractNumId w:val="1"/>
  </w:num>
  <w:num w:numId="20" w16cid:durableId="1812403481">
    <w:abstractNumId w:val="8"/>
  </w:num>
  <w:num w:numId="21" w16cid:durableId="405108066">
    <w:abstractNumId w:val="15"/>
  </w:num>
  <w:num w:numId="22" w16cid:durableId="2065594791">
    <w:abstractNumId w:val="24"/>
  </w:num>
  <w:num w:numId="23" w16cid:durableId="1825506128">
    <w:abstractNumId w:val="17"/>
  </w:num>
  <w:num w:numId="24" w16cid:durableId="1175144615">
    <w:abstractNumId w:val="6"/>
  </w:num>
  <w:num w:numId="25" w16cid:durableId="947544734">
    <w:abstractNumId w:val="2"/>
  </w:num>
  <w:num w:numId="26" w16cid:durableId="1640265465">
    <w:abstractNumId w:val="4"/>
  </w:num>
  <w:num w:numId="27" w16cid:durableId="102582251">
    <w:abstractNumId w:val="12"/>
  </w:num>
  <w:num w:numId="28" w16cid:durableId="401149412">
    <w:abstractNumId w:val="29"/>
  </w:num>
  <w:num w:numId="29" w16cid:durableId="1196506567">
    <w:abstractNumId w:val="16"/>
  </w:num>
  <w:num w:numId="30" w16cid:durableId="775102010">
    <w:abstractNumId w:val="19"/>
  </w:num>
  <w:num w:numId="31" w16cid:durableId="1933926760">
    <w:abstractNumId w:val="10"/>
  </w:num>
  <w:num w:numId="32" w16cid:durableId="1714767999">
    <w:abstractNumId w:val="22"/>
  </w:num>
  <w:num w:numId="33" w16cid:durableId="1046684196">
    <w:abstractNumId w:val="26"/>
  </w:num>
  <w:num w:numId="34" w16cid:durableId="389161114">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7"/>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336"/>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DFA"/>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CC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354"/>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1CBB"/>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CF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CE5"/>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689"/>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811"/>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498"/>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AF4"/>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2EAC"/>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816"/>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0F3E"/>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4F48"/>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3A6"/>
    <w:rsid w:val="002D34B8"/>
    <w:rsid w:val="002D3AA4"/>
    <w:rsid w:val="002D3D00"/>
    <w:rsid w:val="002D3FA8"/>
    <w:rsid w:val="002D42A0"/>
    <w:rsid w:val="002D45B0"/>
    <w:rsid w:val="002D4766"/>
    <w:rsid w:val="002D49C2"/>
    <w:rsid w:val="002D4CF0"/>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56"/>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3144"/>
    <w:rsid w:val="003231EA"/>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36A"/>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091"/>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A7"/>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7EB"/>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AD9"/>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3D8A"/>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B780A"/>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AFB"/>
    <w:rsid w:val="004C4D43"/>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4EFD"/>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340"/>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BB"/>
    <w:rsid w:val="00541E12"/>
    <w:rsid w:val="00542157"/>
    <w:rsid w:val="00542676"/>
    <w:rsid w:val="00542A04"/>
    <w:rsid w:val="00542DEC"/>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2FFB"/>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13B"/>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3FB5"/>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3E"/>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512"/>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4566"/>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13"/>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3B"/>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6B0"/>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025"/>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BFF"/>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744"/>
    <w:rsid w:val="007F61B6"/>
    <w:rsid w:val="007F6369"/>
    <w:rsid w:val="007F6A87"/>
    <w:rsid w:val="007F6BBC"/>
    <w:rsid w:val="007F7408"/>
    <w:rsid w:val="007F79E0"/>
    <w:rsid w:val="007F79F3"/>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20F"/>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29C"/>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5A1"/>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E4C"/>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A87"/>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107C"/>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5FD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A7D4B"/>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9CF"/>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73C"/>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15E"/>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72D"/>
    <w:rsid w:val="00A929B5"/>
    <w:rsid w:val="00A92B31"/>
    <w:rsid w:val="00A92C12"/>
    <w:rsid w:val="00A930AA"/>
    <w:rsid w:val="00A93A12"/>
    <w:rsid w:val="00A93B45"/>
    <w:rsid w:val="00A93B4B"/>
    <w:rsid w:val="00A93C34"/>
    <w:rsid w:val="00A93EE3"/>
    <w:rsid w:val="00A94044"/>
    <w:rsid w:val="00A9459B"/>
    <w:rsid w:val="00A94DB7"/>
    <w:rsid w:val="00A94EB1"/>
    <w:rsid w:val="00A94EDF"/>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83F"/>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1DE"/>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3C3"/>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41D"/>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578A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0EF3"/>
    <w:rsid w:val="00B91043"/>
    <w:rsid w:val="00B911B0"/>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AEC"/>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B79DF"/>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45E"/>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404"/>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1F3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518"/>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3D2F"/>
    <w:rsid w:val="00CA400D"/>
    <w:rsid w:val="00CA453E"/>
    <w:rsid w:val="00CA4810"/>
    <w:rsid w:val="00CA4AB8"/>
    <w:rsid w:val="00CA4B47"/>
    <w:rsid w:val="00CA4C0F"/>
    <w:rsid w:val="00CA62DA"/>
    <w:rsid w:val="00CA63B5"/>
    <w:rsid w:val="00CA6FF3"/>
    <w:rsid w:val="00CA73EA"/>
    <w:rsid w:val="00CA77FE"/>
    <w:rsid w:val="00CA7836"/>
    <w:rsid w:val="00CB003B"/>
    <w:rsid w:val="00CB00CE"/>
    <w:rsid w:val="00CB00E3"/>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9B2"/>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C7C"/>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237"/>
    <w:rsid w:val="00D61C91"/>
    <w:rsid w:val="00D61E5E"/>
    <w:rsid w:val="00D61F52"/>
    <w:rsid w:val="00D61FA1"/>
    <w:rsid w:val="00D620FE"/>
    <w:rsid w:val="00D62486"/>
    <w:rsid w:val="00D62914"/>
    <w:rsid w:val="00D62A60"/>
    <w:rsid w:val="00D62ABD"/>
    <w:rsid w:val="00D63245"/>
    <w:rsid w:val="00D6325C"/>
    <w:rsid w:val="00D633B7"/>
    <w:rsid w:val="00D63719"/>
    <w:rsid w:val="00D6381E"/>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6D1"/>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3A0E"/>
    <w:rsid w:val="00DC3A83"/>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18A"/>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4F51"/>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0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3C4"/>
    <w:rsid w:val="00EA74AC"/>
    <w:rsid w:val="00EA786A"/>
    <w:rsid w:val="00EA798F"/>
    <w:rsid w:val="00EA7A5F"/>
    <w:rsid w:val="00EA7D36"/>
    <w:rsid w:val="00EB0641"/>
    <w:rsid w:val="00EB066E"/>
    <w:rsid w:val="00EB0C85"/>
    <w:rsid w:val="00EB0F27"/>
    <w:rsid w:val="00EB0F36"/>
    <w:rsid w:val="00EB1063"/>
    <w:rsid w:val="00EB1100"/>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C7E40"/>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62"/>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9B3"/>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5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1B"/>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9EF"/>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4BC"/>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paragraph" w:customStyle="1" w:styleId="Comments">
    <w:name w:val="Comments"/>
    <w:basedOn w:val="Normal"/>
    <w:link w:val="CommentsChar"/>
    <w:qFormat/>
    <w:rsid w:val="008B75A1"/>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B75A1"/>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110831">
      <w:bodyDiv w:val="1"/>
      <w:marLeft w:val="0"/>
      <w:marRight w:val="0"/>
      <w:marTop w:val="0"/>
      <w:marBottom w:val="0"/>
      <w:divBdr>
        <w:top w:val="none" w:sz="0" w:space="0" w:color="auto"/>
        <w:left w:val="none" w:sz="0" w:space="0" w:color="auto"/>
        <w:bottom w:val="none" w:sz="0" w:space="0" w:color="auto"/>
        <w:right w:val="none" w:sz="0" w:space="0" w:color="auto"/>
      </w:divBdr>
      <w:divsChild>
        <w:div w:id="151798655">
          <w:marLeft w:val="0"/>
          <w:marRight w:val="0"/>
          <w:marTop w:val="0"/>
          <w:marBottom w:val="0"/>
          <w:divBdr>
            <w:top w:val="none" w:sz="0" w:space="0" w:color="auto"/>
            <w:left w:val="none" w:sz="0" w:space="0" w:color="auto"/>
            <w:bottom w:val="none" w:sz="0" w:space="0" w:color="auto"/>
            <w:right w:val="none" w:sz="0" w:space="0" w:color="auto"/>
          </w:divBdr>
          <w:divsChild>
            <w:div w:id="263074613">
              <w:marLeft w:val="0"/>
              <w:marRight w:val="0"/>
              <w:marTop w:val="0"/>
              <w:marBottom w:val="0"/>
              <w:divBdr>
                <w:top w:val="none" w:sz="0" w:space="0" w:color="auto"/>
                <w:left w:val="none" w:sz="0" w:space="0" w:color="auto"/>
                <w:bottom w:val="none" w:sz="0" w:space="0" w:color="auto"/>
                <w:right w:val="none" w:sz="0" w:space="0" w:color="auto"/>
              </w:divBdr>
              <w:divsChild>
                <w:div w:id="17708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067067">
          <w:marLeft w:val="0"/>
          <w:marRight w:val="0"/>
          <w:marTop w:val="0"/>
          <w:marBottom w:val="0"/>
          <w:divBdr>
            <w:top w:val="none" w:sz="0" w:space="0" w:color="auto"/>
            <w:left w:val="none" w:sz="0" w:space="0" w:color="auto"/>
            <w:bottom w:val="none" w:sz="0" w:space="0" w:color="auto"/>
            <w:right w:val="none" w:sz="0" w:space="0" w:color="auto"/>
          </w:divBdr>
          <w:divsChild>
            <w:div w:id="1779594875">
              <w:marLeft w:val="0"/>
              <w:marRight w:val="0"/>
              <w:marTop w:val="0"/>
              <w:marBottom w:val="0"/>
              <w:divBdr>
                <w:top w:val="none" w:sz="0" w:space="0" w:color="auto"/>
                <w:left w:val="none" w:sz="0" w:space="0" w:color="auto"/>
                <w:bottom w:val="none" w:sz="0" w:space="0" w:color="auto"/>
                <w:right w:val="none" w:sz="0" w:space="0" w:color="auto"/>
              </w:divBdr>
              <w:divsChild>
                <w:div w:id="16818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939490">
      <w:bodyDiv w:val="1"/>
      <w:marLeft w:val="0"/>
      <w:marRight w:val="0"/>
      <w:marTop w:val="0"/>
      <w:marBottom w:val="0"/>
      <w:divBdr>
        <w:top w:val="none" w:sz="0" w:space="0" w:color="auto"/>
        <w:left w:val="none" w:sz="0" w:space="0" w:color="auto"/>
        <w:bottom w:val="none" w:sz="0" w:space="0" w:color="auto"/>
        <w:right w:val="none" w:sz="0" w:space="0" w:color="auto"/>
      </w:divBdr>
      <w:divsChild>
        <w:div w:id="1354724052">
          <w:marLeft w:val="0"/>
          <w:marRight w:val="0"/>
          <w:marTop w:val="0"/>
          <w:marBottom w:val="0"/>
          <w:divBdr>
            <w:top w:val="none" w:sz="0" w:space="0" w:color="auto"/>
            <w:left w:val="none" w:sz="0" w:space="0" w:color="auto"/>
            <w:bottom w:val="none" w:sz="0" w:space="0" w:color="auto"/>
            <w:right w:val="none" w:sz="0" w:space="0" w:color="auto"/>
          </w:divBdr>
        </w:div>
        <w:div w:id="1403482023">
          <w:marLeft w:val="0"/>
          <w:marRight w:val="0"/>
          <w:marTop w:val="0"/>
          <w:marBottom w:val="0"/>
          <w:divBdr>
            <w:top w:val="none" w:sz="0" w:space="0" w:color="auto"/>
            <w:left w:val="none" w:sz="0" w:space="0" w:color="auto"/>
            <w:bottom w:val="none" w:sz="0" w:space="0" w:color="auto"/>
            <w:right w:val="none" w:sz="0" w:space="0" w:color="auto"/>
          </w:divBdr>
        </w:div>
        <w:div w:id="1970360701">
          <w:marLeft w:val="0"/>
          <w:marRight w:val="0"/>
          <w:marTop w:val="0"/>
          <w:marBottom w:val="0"/>
          <w:divBdr>
            <w:top w:val="none" w:sz="0" w:space="0" w:color="auto"/>
            <w:left w:val="none" w:sz="0" w:space="0" w:color="auto"/>
            <w:bottom w:val="none" w:sz="0" w:space="0" w:color="auto"/>
            <w:right w:val="none" w:sz="0" w:space="0" w:color="auto"/>
          </w:divBdr>
        </w:div>
        <w:div w:id="1139493707">
          <w:marLeft w:val="0"/>
          <w:marRight w:val="0"/>
          <w:marTop w:val="0"/>
          <w:marBottom w:val="0"/>
          <w:divBdr>
            <w:top w:val="none" w:sz="0" w:space="0" w:color="auto"/>
            <w:left w:val="none" w:sz="0" w:space="0" w:color="auto"/>
            <w:bottom w:val="none" w:sz="0" w:space="0" w:color="auto"/>
            <w:right w:val="none" w:sz="0" w:space="0" w:color="auto"/>
          </w:divBdr>
        </w:div>
        <w:div w:id="164051860">
          <w:marLeft w:val="0"/>
          <w:marRight w:val="0"/>
          <w:marTop w:val="0"/>
          <w:marBottom w:val="0"/>
          <w:divBdr>
            <w:top w:val="none" w:sz="0" w:space="0" w:color="auto"/>
            <w:left w:val="none" w:sz="0" w:space="0" w:color="auto"/>
            <w:bottom w:val="none" w:sz="0" w:space="0" w:color="auto"/>
            <w:right w:val="none" w:sz="0" w:space="0" w:color="auto"/>
          </w:divBdr>
        </w:div>
        <w:div w:id="1011836254">
          <w:marLeft w:val="0"/>
          <w:marRight w:val="0"/>
          <w:marTop w:val="0"/>
          <w:marBottom w:val="0"/>
          <w:divBdr>
            <w:top w:val="none" w:sz="0" w:space="0" w:color="auto"/>
            <w:left w:val="none" w:sz="0" w:space="0" w:color="auto"/>
            <w:bottom w:val="none" w:sz="0" w:space="0" w:color="auto"/>
            <w:right w:val="none" w:sz="0" w:space="0" w:color="auto"/>
          </w:divBdr>
        </w:div>
        <w:div w:id="1606188128">
          <w:marLeft w:val="0"/>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Pages>
  <Words>2187</Words>
  <Characters>12472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14630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 1</cp:lastModifiedBy>
  <cp:revision>9</cp:revision>
  <cp:lastPrinted>2017-03-22T08:13:00Z</cp:lastPrinted>
  <dcterms:created xsi:type="dcterms:W3CDTF">2024-08-05T10:33:00Z</dcterms:created>
  <dcterms:modified xsi:type="dcterms:W3CDTF">2024-08-09T01:51:00Z</dcterms:modified>
  <cp:category/>
</cp:coreProperties>
</file>